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loni podpořila místní podnikatele téměř půlmilionem korun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tu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"Je to různé. Jsou to hlavně služby. Je to od IT přes nějaké kosmetické služby nebo různé věci. Například i úklidové služby dostaly nějaké peníze, aby pomáhaly našim občanům, kteří to potřebují."</w:t>
      </w:r>
    </w:p>
    <w:p>
      <w:pPr/>
      <w:r>
        <w:rPr/>
        <w:t xml:space="preserve">Peníze pomohly rozjet podnikání i Beatě Gajduškové. Učitelka  mateřské školy přišla s nápadem mobilní herničky pro děti. Vsadila na své  zkušenosti a začala nabízet to, co v okolí chybělo. Pod dozorem učitelek se  děti vzdělávají i baví, zatímco si dospělí užívají na oslavách. 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 a ten drobný nábytek, co je vlastně v herně. Jsem ráda, že mi takhle Karviná k tomu pomohla a určitě bych to doporučovala všem ostatním, kteří by právě chtěli začít podnikat a ještě nemají úplně našetřeno nebo nemají ty penízky k tomu, aby mohli začít, tak to je úplně nejlepší cesta a dodalo mi to odvahu to zkusit."</w:t>
      </w:r>
    </w:p>
    <w:p>
      <w:pPr/>
      <w:r>
        <w:rPr/>
        <w:t xml:space="preserve">Zájemci o podporu svého podnikání mohou o příspěvek zažádat i v letošním roce. Město pro ně v rozpočtu vyčlenilo celkem 320 tisíc korun. Na jeden konkrétní projekt lze získat dotaci až 50 tisíc korun. Výzva se vyhlašuje na přelomu března a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40/karvina-loni-podporila-mistni-podnikatele-temer-pulmilionem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2026-06-13T02:23:44+02:00</dcterms:created>
  <dcterms:modified xsi:type="dcterms:W3CDTF">2026-06-13T02:23:44+02:00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