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nudu nezažily, volno totiž strávily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/>
        <w:t xml:space="preserve">Děti, které dávají přednost kreativitě a knížkám, navštívily knihovnu.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plnit pracovní úkoly a pracovní sešity, čímž si projdou i celou knihovnu a mohou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být, a zároveň testujeme nové environmentální programy."</w:t>
      </w:r>
    </w:p>
    <w:p>
      <w:pPr/>
      <w:r>
        <w:rPr/>
        <w:t xml:space="preserve">Součástí výuky o přírodě byla i praktická ukázka zvířat. Děti si mohly pohladit například vakoveverku, papouška, králíčky či plazy.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51/karvinske-deti-nudu-nezazily-volno-totiz-stravil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2026-06-25T04:39:44+02:00</dcterms:created>
  <dcterms:modified xsi:type="dcterms:W3CDTF">2026-06-25T04:39:44+02:00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