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několika místech musí ŘSD opravit protihlukové stěny poškozené při haváriích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“U dálnic a silnic první třídy jsme postavili na 600 km protihlukových stěn. Ve výběrových řízeních určujeme délku, výšku, akustické parametry a životnost těchto stěn. Většinou stavíme betonové protihlukové panely s pohltivou vrstvou. Přibývají ale i hliníkové varianty či modely z recyklované pryže, tedy především z pneumatik. K nejvyšším patří asi 9-metrové stěny u dálnice D1 v průhonicích a myslíme také na okolí. U průhledných protihluků chráníme ptáky speciálními prvky a rubové strany často připravujeme pro popínavou zeleň.”</w:t>
      </w:r>
    </w:p>
    <w:p>
      <w:pPr/>
      <w:r>
        <w:rPr/>
        <w:t xml:space="preserve">Čas od času jsou však protihlukové stěny poškozeny při haváriích. Do doby opravy je pak nutné v místě přijmout dopravní omezení. V Moravskoslezském kraji je tomu tak aktuálně například na dálnici D48 v Dobré ve směru na Frýdek-Místek. Další omezení je na stejné dálnici na připojovacím rameni od Třince na Frýdek-Místek. </w:t>
      </w:r>
    </w:p>
    <w:p>
      <w:pPr/>
      <w:r>
        <w:rPr/>
        <w:t xml:space="preserve">V obou místech je snížená rychlost a silničáři pracují na opravě svodidel a odhlučnění. Řidiči by měli věnovat zvýšenou pozornost dopravnímu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19/na-nekolika-mistech-musi-rsd-opravit-protihlukove-steny-poskozene-pri-havar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2026-06-21T22:01:50+02:00</dcterms:created>
  <dcterms:modified xsi:type="dcterms:W3CDTF">2026-06-21T22:01:50+02:00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