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může být vzorem v odpadovém hospodářství. Na skládce končí stále méně odpadu</w:t>
      </w:r>
    </w:p>
    <w:p>
      <w:pPr/>
      <w:r>
        <w:rPr/>
        <w:t xml:space="preserve">Loni vyprodukovali Ostravané 117 000 tun odpadu, což je na občana 434 kg. Z toho bylo 52 000 tun směsného odpadu, který byl na nové moderní třídicí lince vytříděn, a na skládce tak skončilo pouze 30 000 tun.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"Ukazuje se, že se podařilo o 40 % materiálů, které skončily na skládce, odklonit a využít materiálně nebo energeticky."</w:t>
      </w:r>
    </w:p>
    <w:p>
      <w:pPr/>
      <w:r>
        <w:rPr/>
        <w:t xml:space="preserve">Ostrava si velmi zakládá na tom, že jen slepě netřídí, ale má odbyt pro takto vzniklé produkty. Zájem je o některé plasty, papírové kartony i o sklo. O co zájem není, se po mele do paliv, které na míru OZO míchá pro teplárnu v Přerově nebo cementárnu v Hranicích.</w:t>
      </w:r>
    </w:p>
    <w:p>
      <w:pPr/>
      <w:r>
        <w:rPr>
          <w:b w:val="1"/>
          <w:bCs w:val="1"/>
        </w:rPr>
        <w:t xml:space="preserve">Karel Belda, ředitel OZO Ostrava: "</w:t>
      </w:r>
      <w:r>
        <w:rPr/>
        <w:t xml:space="preserve">Konkrétně z plastů je prodejných čirých, v našem pojetí využitelných 30 %. Těch 70 % je využitelných. My to děláme energeticky, čímž jsme schopni sto procent plastů využívat."</w:t>
      </w:r>
    </w:p>
    <w:p>
      <w:pPr/>
      <w:r>
        <w:rPr/>
        <w:t xml:space="preserve">Osvědčil se také single stream, kdy u rodinných domků vyhazují obyvatelé papír a plasty do jedné nádoby. Tento systém chce město letos rozšířit do Hrabové.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"Ostrava vlastně je dneska technicky připravená. Může se vypořádat se vším materiálem, tedy vlastně se všemi 117 000 tunami, které Ostrava vyprodukuje."</w:t>
      </w:r>
    </w:p>
    <w:p>
      <w:pPr/>
      <w:r>
        <w:rPr/>
        <w:t xml:space="preserve">Za odvoz a zpracování komunálního odpadu platí lidé v Ostravě ročně 720 Kč, děti a senioři do 65 let pětistovku. Město na odpadové hospodářství doplácí přes 160 milionů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631/ostrava-muze-byt-vzorem-v-odpadovem-hospodarstvi-na-skladce-konci-stale-mene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2026-06-23T17:46:46+02:00</dcterms:created>
  <dcterms:modified xsi:type="dcterms:W3CDTF">2026-06-23T17:46:46+02:00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