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19.3.2026,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rozdělí 30 mil. korun obcím do tří tisíc obyvatel, použít je mohou na opravy cest a chodníků, úpravy veřejných prostranství nebo projekty pro komunitní život</w:t>
      </w:r>
    </w:p>
    <w:p>
      <w:pPr/>
      <w:r>
        <w:rPr/>
        <w:t xml:space="preserve">Moravskoslezský kraj pokračuje v podpoře malých obcí. Z dotačního programu na obnovu a rozvoj venkova letos rozdělí více než 28,5 milionu korun. O příspěvek byl velký zájem.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"Dotační program obsahuje tři dotační tituly a obdrželi jsme 152 žádostí ve výši 60 milionů korun. V rozpočtu jsme měli 30 milionů korun, takže zhruba polovina žádostí byla podpořena."</w:t>
      </w:r>
    </w:p>
    <w:p>
      <w:pPr/>
      <w:r>
        <w:rPr/>
        <w:t xml:space="preserve">Obce mohou krajské peníze využít například na rekonstrukce a modernizaci místních komunikací, chodníků, veřejných prostranství nebo občanské vybavenosti. Maximální výše dotace pro jednotlivé obce je 500 tisíc korun.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"Byly podpořeny obce do 3 000 obyvatel nebo svazky obcí a rozvoj venkova hraje stěžejní roli právě v Moravskoslezském kraji, kdy se připravují projekty na infrastrukturu veřejných prostor anebo komunitní centra, kde se lidé mohou scházet a sdílet všechny informace, co se v obci děje."</w:t>
      </w:r>
    </w:p>
    <w:p>
      <w:pPr/>
      <w:r>
        <w:rPr/>
        <w:t xml:space="preserve">Kraj tak chce menším obcím pomoci zlepšovat infrastrukturu i kvalitu života jejich obyvatel.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674/ms-kraj-rozdeli-30-mil-korun-obcim-do-tri-tisic-obyvatel-pouzit-je-mohou-na-opravy-cest-a-chodniku-upravy-verejnych-prostranstvi-nebo-projekty-pro-komunitni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2026-08-18T05:18:02+02:00</dcterms:created>
  <dcterms:modified xsi:type="dcterms:W3CDTF">2026-08-18T05:18:02+02:00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