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zahájí blokové čištění komunikací, auta mohou být přemístěna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  <w:i w:val="1"/>
          <w:iCs w:val="1"/>
        </w:rPr>
        <w:t xml:space="preserve">Petr Sobek, odbor komunálních služeb MmH: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 </w:t>
      </w:r>
      <w:r>
        <w:rPr>
          <w:i w:val="1"/>
          <w:iCs w:val="1"/>
        </w:rPr>
        <w:t xml:space="preserve">Bohužel pak není jiná možnost než vozidlo přemístit, a to za finanční náhradu."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747/havirov-zahaji-blokove-cisteni-komunikaci-auta-mohou-byt-premi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2026-07-11T02:02:15+02:00</dcterms:created>
  <dcterms:modified xsi:type="dcterms:W3CDTF">2026-07-11T02:02:15+02:00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