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cenu za systematickou ochranu historických památek</w:t>
      </w:r>
    </w:p>
    <w:p>
      <w:pPr/>
      <w:r>
        <w:rPr/>
        <w:t xml:space="preserve">Zkraje letošního roku se Nový Jičín dozvěděl, že je vítězem krajského kola soutěže Historické město roku 2025, a postoupil do republikového finále. A i tady nyní zabodoval - získal cenu Cenu ministryně pro místní rozvoj.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“Hlavně, co mě těší, tak porota ocenila nejenom, jak se staráme o ty kulturní památky, o to náměstí, ale naopak, že to náměstí chráníme například před tou automobilovou dopravou. Že je to dnešní standard doby, že by ty centra měly patřit lidem a ne vozidlům.”</w:t>
      </w:r>
    </w:p>
    <w:p>
      <w:pPr/>
      <w:r>
        <w:rPr>
          <w:b w:val="1"/>
          <w:bCs w:val="1"/>
        </w:rPr>
        <w:t xml:space="preserve">Oldřiška Navrátilová, ved. Odboru školství, kultury a sportu, MěÚ Nový Jičín: </w:t>
      </w:r>
      <w:r>
        <w:rPr/>
        <w:t xml:space="preserve">“Za námi byly tak úžasné města jako je Hradec Králové. A to, co nás nejvíce potěšilo, je ocenění práce nás všech úředníků, že jsme byli vyhodnoceni za systematickou a dlouhodobě dobře provedenou práci.” </w:t>
      </w:r>
    </w:p>
    <w:p>
      <w:pPr/>
      <w:r>
        <w:rPr/>
        <w:t xml:space="preserve">Za mimořádný počin porota označila vybavení historických domů v centru města audio průvodcem prostřednictvím QR kódu. Dále zaujalo zpřístupnění kostelní věže nebo plánovaná expozice Pod Popelem.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cena, kterou jsme dostali, tak vlastně nakonec přišla za to, že se té památkové ochraně věnujeme systematicky a dlouhodobě. A tady patří poděkování nejen současné reprezentaci a současných zaměstnancům města, ale i těm předchozím, protože to je opravdu dlouhodobá práce.”</w:t>
      </w:r>
    </w:p>
    <w:p>
      <w:pPr/>
      <w:r>
        <w:rPr/>
        <w:t xml:space="preserve">Titul Historické město roku 2025 si odnesla Náměšť nad Oslavou. Nový Jičín už jej získal v roce 2001.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350/novy-jicin-ziskal-cenu-za-systematickou-ochranu-historickych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2026-08-14T17:19:09+02:00</dcterms:created>
  <dcterms:modified xsi:type="dcterms:W3CDTF">2026-08-14T17:19:09+02:00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