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bazén otevírá s unikátním systémem</w:t>
      </w:r>
    </w:p>
    <w:p>
      <w:pPr/>
      <w:r>
        <w:rPr/>
        <w:t xml:space="preserve">V nově zrekonstruovaném novojičínském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Je to zásadní podpora v činnosti plavčíků.” </w:t>
      </w:r>
    </w:p>
    <w:p>
      <w:pPr/>
      <w:r>
        <w:rPr/>
        <w:t xml:space="preserve">Poprvé bude systém v ostrém provozu 1. června, kdy je plánováno otevření koupaliště. Rekonstrukce padesát let starého bazénu trvala 13 měsíců a stála město 110 milionů korun.</w:t>
      </w:r>
    </w:p>
    <w:p>
      <w:pPr/>
      <w:r>
        <w:rPr>
          <w:b w:val="1"/>
          <w:bCs w:val="1"/>
        </w:rPr>
        <w:t xml:space="preserve">Václav Dobrozemský (ODS), 2. místostarosta Nového Jičína:</w:t>
      </w:r>
      <w:r>
        <w:rPr/>
        <w:t xml:space="preserve"> “Bazén bude fungovat ještě rok v takzvaném zkušebním provozu, což reálně uživatelé nepoznají, nicméně jde o určitý technologický a administrativní proces, tak aby jeho výsledkem v květnu 2027 byla kolaudace.”</w:t>
      </w:r>
    </w:p>
    <w:p>
      <w:pPr/>
      <w:r>
        <w:rPr/>
        <w:t xml:space="preserve">Jelikož koupaliště zahájí provoz na Den dětí, budou mít všichni návštěvníci do 18 let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811/novojicinsky-bazen-otevira-s-unikatnim-syst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2026-07-12T18:02:38+02:00</dcterms:created>
  <dcterms:modified xsi:type="dcterms:W3CDTF">2026-07-12T18:02:38+02:00</dcterms:modified>
</cp:coreProperties>
</file>

<file path=docProps/custom.xml><?xml version="1.0" encoding="utf-8"?>
<Properties xmlns="http://schemas.openxmlformats.org/officeDocument/2006/custom-properties" xmlns:vt="http://schemas.openxmlformats.org/officeDocument/2006/docPropsVTypes"/>
</file>