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kostela svatého Josefa ve Slezské Ostravě pokračují. Po okolí přijde na řadu interiér</w:t>
      </w:r>
    </w:p>
    <w:p>
      <w:pPr/>
      <w:r>
        <w:rPr/>
        <w:t xml:space="preserve">Pozdně barokní kostel svatého Josefa je dominantou Těšínské ulice. Tato kulturní památka z konce 18. století má za sebou bohatou historii.</w:t>
      </w:r>
    </w:p>
    <w:p>
      <w:pPr/>
      <w:r>
        <w:rPr>
          <w:b w:val="1"/>
          <w:bCs w:val="1"/>
        </w:rPr>
        <w:t xml:space="preserve">Vítězslav Řehulka, farář, Římskokatolická farnost Moravská Ostrava</w:t>
      </w:r>
      <w:r>
        <w:rPr>
          <w:b w:val="1"/>
          <w:bCs w:val="1"/>
        </w:rPr>
        <w:t xml:space="preserve">:</w:t>
      </w:r>
      <w:r>
        <w:rPr/>
        <w:t xml:space="preserve"> "Ten kostel je zasvěcený Panně Marii 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538/opravy-kostela-svateho-josefa-ve-slezske-ostrave-pokracuji-po-okoli-prijde-na-radu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2026-08-19T03:05:39+02:00</dcterms:created>
  <dcterms:modified xsi:type="dcterms:W3CDTF">2026-08-19T03:05:39+02:00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