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statku přímo k zákazníkům</w:t>
      </w:r>
    </w:p>
    <w:p>
      <w:pPr/>
      <w:r>
        <w:rPr/>
        <w:t xml:space="preserve">Farma Stonava se dlouhodobě věnuje chovu prasat a díky moderním technologiím i kvalitnímu zázemí je vzorem pro farmáře nejen z České republiky, ale i ze zahraničí. Své hospodářství navíc v poslední době rozšířila také o ekologický chov skotu.</w:t>
      </w:r>
    </w:p>
    <w:p>
      <w:pPr/>
      <w:r>
        <w:rPr>
          <w:b w:val="1"/>
          <w:bCs w:val="1"/>
        </w:rPr>
        <w:t xml:space="preserve">Radek Koch, Farma Stonava</w:t>
      </w:r>
      <w:r>
        <w:rPr>
          <w:b w:val="1"/>
          <w:bCs w:val="1"/>
        </w:rPr>
        <w:t xml:space="preserve">: </w:t>
      </w:r>
      <w:r>
        <w:rPr/>
        <w:t xml:space="preserve">„V areálu nám tedy přibyl chov skotu, který hospodaří v režimu ekologickém. A je to zase z toho důvodu, abychom rozšířili to portfolio a byli schopni nabídnout další kvalitní produkt.“</w:t>
      </w:r>
    </w:p>
    <w:p>
      <w:pPr/>
      <w:r>
        <w:rPr/>
        <w:t xml:space="preserve">Právě rozšíření zemědělské výroby umožnilo farmě udělat další krok. Vedle chovu hospodářských zvířat se nyní více zaměřuje také na zpracování vlastní produkce a její přímý prodej zákazníkům.</w:t>
      </w:r>
    </w:p>
    <w:p>
      <w:pPr/>
      <w:r>
        <w:rPr/>
        <w:t xml:space="preserve">Domácí zabijačkové speciality byly kdysi běžnou součástí života na vesnici. Ve Stonavě se teď snaží na tuto tradici navázat.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545/ze-statku-primo-k-zaka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2026-08-25T03:30:24+02:00</dcterms:created>
  <dcterms:modified xsi:type="dcterms:W3CDTF">2026-08-25T03:30:24+02:00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