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Prodejci drog dopadeni</w:t>
      </w:r>
    </w:p>
    <w:p>
      <w:pPr/>
      <w:r>
        <w:rPr/>
        <w:t xml:space="preserve">Ve skupině pachatelů ve věku od 22 do 33 let byly i dvě ženy. Policisté je zadrželi přímo při přebírání drog od hlavního distributora.</w:t>
      </w:r>
    </w:p>
    <w:p>
      <w:pPr/>
      <w:r>
        <w:rPr/>
        <w:t xml:space="preserve">Pavla Tušková, mluvčí bruntálských policistů:</w:t>
      </w:r>
      <w:r>
        <w:rPr>
          <w:i w:val="1"/>
          <w:iCs w:val="1"/>
        </w:rPr>
        <w:t xml:space="preserve"> "Šest osob policejní komisař obvinil z trestného činu nedovoleného držení a výroby omamných a psychotropních látek, tři z toho jsou stíháni vazebně."</w:t>
      </w:r>
    </w:p>
    <w:p>
      <w:pPr/>
      <w:r>
        <w:rPr/>
        <w:t xml:space="preserve">Gram drogy prodávali drogoví dealeři až za dva tisíce korun. Za získané peníze opět kupovali drogy nebo je prohráli v automatech.</w:t>
      </w:r>
    </w:p>
    <w:p>
      <w:pPr/>
      <w:r>
        <w:rPr/>
        <w:t xml:space="preserve">Pavla Tušková, mluvčí bruntálských policistů: </w:t>
      </w:r>
      <w:r>
        <w:rPr>
          <w:i w:val="1"/>
          <w:iCs w:val="1"/>
        </w:rPr>
        <w:t xml:space="preserve">"Hrozí jim trest odnětí svobody až do výše deseti let."</w:t>
      </w:r>
    </w:p>
    <w:p>
      <w:pPr/>
      <w:r>
        <w:rPr/>
        <w:t xml:space="preserve">Případ prodeje drog je velmi rozsáhlý a závažný. Policisté na něm proto i nadále pracují.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10/prodejci-drog-dopa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2026-06-18T16:46:25+02:00</dcterms:created>
  <dcterms:modified xsi:type="dcterms:W3CDTF">2026-06-18T16:46:25+02:00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