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nové soutěže Stojí za to, se tady zastavit</w:t>
      </w:r>
    </w:p>
    <w:p>
      <w:pPr/>
      <w:r>
        <w:rPr/>
        <w:t xml:space="preserve">Jedná se o venkovní hru, do které se může zapojit široká veřejnost. Na mapách budou vybrané turistické akce měst. Smyslem je místa navštívit, zajímavě je zdokumentovat. Více informací o hře naleznete na webových stránkách města </w:t>
      </w:r>
      <w:hyperlink r:id="rId9" w:history="1">
        <w:r>
          <w:rPr/>
          <w:t xml:space="preserve">www.havirov-city.cz/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29/zapojte-se-do-nove-souteze-stoji-za-to-se-tady-zastavit" TargetMode="External"/><Relationship Id="rId9" Type="http://schemas.openxmlformats.org/officeDocument/2006/relationships/hyperlink" Target="http://www.havirov-city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2026-08-20T20:25:51+02:00</dcterms:created>
  <dcterms:modified xsi:type="dcterms:W3CDTF">2026-08-20T20:25:51+02:00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