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p>
      <w:pPr/>
      <w:r>
        <w:rPr/>
        <w:t xml:space="preserve">Počet nezaměstnaných se na Karvinsku nezastavil, naopak bez práce je opět o něco více lidí. K poslednímu květnovému dni bylo oficiálně hlášeno 20 114 lidí bez práce, v dubnu to bylo o 407 lidí méně. Míra nezaměstnanosti je tradičně nejvyšší právě v Karviné a to 15,51 procent.</w:t>
      </w:r>
    </w:p>
    <w:p>
      <w:pPr/>
      <w:r>
        <w:rPr/>
        <w:t xml:space="preserve">V průběhu minulého měsíce se na pracovní úřad přihlásilo 1938 nových uchazečů, z nichž více než tisíc uchazečů jsou muži. Nejvíce volných pracovních míst je evidováno v profesích zedníci, kameníci a omítkáři, volná místa jsou také pro lékaře a všeobecné zdravotní sestry, detektivy, či servírky. Úřad práce zahájil v minulém měsíci sedm rekvalifikačních kurzů například kurz svařování, opravář hydraulických zařízení, či řidič moto a elektrovozíku.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95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