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novojičínských soukromých školách</w:t>
      </w:r>
    </w:p>
    <w:p>
      <w:pPr/>
      <w:r>
        <w:rPr/>
        <w:t xml:space="preserve">Soukromé školy u nás mají obecně jiný přístup k financím ze státního rozpočtu. Po svých žácích tak většinou vyžadují školné. Svůj zisk si ale podle zákona nemohou rozdělovat, veškeré příjmy tak míří jako investice zpět do vzdělávání.</w:t>
      </w:r>
    </w:p>
    <w:p>
      <w:pPr/>
      <w:r>
        <w:rPr/>
        <w:t xml:space="preserve">Státní nebo soukromá škola často není hlavním problémem při rozhodování. Důležitější je zaměření a kvalita výuky. Často je slyšet také názor, že soukromé školy jsou pro děti bohatých rodičů. I když to samozřejmě není pravda, v některých rodinách rozhoduje právě školné.</w:t>
      </w:r>
    </w:p>
    <w:p>
      <w:pPr/>
      <w:r>
        <w:rPr/>
        <w:t xml:space="preserve">Odborníci při výběru radí jednoduchou věc. Na školu, kam chce dítě chodit, je opravdu nejlepší se jít podívat osobně, ať je soukromá nebo státní. Doporučují také napsat na školu email s dotazy ke studiu - už z této odpovědi si můžete udělat celkem věrný obrázek o tom, jak to ve škole funguje.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721/den-otevrenych-dveri-v-novojicinskych-soukrom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2026-04-20T18:26:31+02:00</dcterms:created>
  <dcterms:modified xsi:type="dcterms:W3CDTF">2026-04-20T18:26:31+02:00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