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7.7.2009,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7. 7. 2009</w:t>
      </w:r>
    </w:p>
    <w:p>
      <w:pPr/>
      <w:r>
        <w:rPr/>
        <w:t xml:space="preserve">Při elektronické aukci předloží firmy své nabídky, které jsou zpřístupněny oprávněným osobám až po ukončení kola pro podání nabídek. V momentě zahájení aukce je všem účastníkům zveřejněna nejnižší nabídnutá cena, případně jiné kritérium, kterým může být například záruční doba. Soutěžící firmy vidí vždy jen nejnižší nabídku. Průběh aukce se může značně prodloužit tím, že firmy postupně snižují nabízenou cenu.</w:t>
      </w:r>
    </w:p>
    <w:p>
      <w:pPr/>
      <w:r>
        <w:rPr/>
        <w:t xml:space="preserve">Elektronickou aukcí byla zadána například veřejná zakázka na plošnou opravu odbočky z ulice Moskevská. Aukce probíhala skoro hodinu a oproti nejnižší nabídce ve výši 450 tisíc Kč byla konečná cena „odklepnuta" o 100 tisíc Kč nižší. Touto formou byly vysoutěženy také další dvě zakázky. Výstupem elektronických aukcí je vždy protokol, ze kterého je zřejmý celý průběh aukce.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2/aktualne-z-havirova-7-7-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2026-04-25T04:00:40+02:00</dcterms:created>
  <dcterms:modified xsi:type="dcterms:W3CDTF">2026-04-25T04:00:40+02:00</dcterms:modified>
</cp:coreProperties>
</file>

<file path=docProps/custom.xml><?xml version="1.0" encoding="utf-8"?>
<Properties xmlns="http://schemas.openxmlformats.org/officeDocument/2006/custom-properties" xmlns:vt="http://schemas.openxmlformats.org/officeDocument/2006/docPropsVTypes"/>
</file>