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28.5.2014,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Ostravsko navštívilo 11 velvyslanců z celého světa</w:t>
      </w:r>
    </w:p>
    <w:p>
      <w:pPr/>
      <w:r>
        <w:rPr/>
        <w:t xml:space="preserve">Firmy, instituce ale i školy a univerzity z Moravskoslezského kraji budou mít možnost spolupracovat s 11 zeměmi z celého světa. Jejich velvyslanci totiž navštívili Ostravsko, aby zjistili jaká je situace mimo Prahu. </w:t>
      </w:r>
    </w:p>
    <w:p>
      <w:pPr/>
      <w:r>
        <w:rPr/>
        <w:t xml:space="preserve">Souriya Otmani, velvyslankyně Maroka - “Marocké království je v severní Africe. Jsme zaměřeni hodně na zemědělství, ale stejně jako Česká republika rozvíjíme i automobilový průmysl. Existuje už spolupráce mezi Třineckými železárnami a například Egyptem. My bychom chtěli navázat i ve školství a cestovním ruchu.”</w:t>
      </w:r>
    </w:p>
    <w:p>
      <w:pPr/>
      <w:r>
        <w:rPr/>
        <w:t xml:space="preserve">Samuel Mbrayeh Quartey, velvyslanec Ghany - “Vidím velký potenciál spolupráce. Máme hodně přírodních zdrojů, jako je ropa, uhlí, diamanty nebo dřevo. V  minulosti bylo u nás vaší zemí postaveno 10 továren.”</w:t>
      </w:r>
    </w:p>
    <w:p>
      <w:pPr/>
      <w:r>
        <w:rPr/>
        <w:t xml:space="preserve">Velvyslanci a velvyslankyně byli na Ostravsku dva dny. Domluvili se na nutnosti vzniku pracovní skupiny.</w:t>
      </w:r>
    </w:p>
    <w:p>
      <w:pPr/>
      <w:r>
        <w:rPr/>
        <w:t xml:space="preserve">Jaroslava Jermanová, 1. místopředsedkyně Poslanecké sněmovny Parlamentu ČR</w:t>
      </w:r>
    </w:p>
    <w:p>
      <w:pPr/>
      <w:r>
        <w:rPr/>
        <w:t xml:space="preserve">Na tuto návštěvu naváže asi za 3 měsíce další pobyt velvyslanců v našem regionu. To muž budou jednat s konkrétními partnery.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907/ostravsko-navstivilo-11-velvyslancu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2026-06-18T07:44:40+02:00</dcterms:created>
  <dcterms:modified xsi:type="dcterms:W3CDTF">2026-06-18T07:44:40+02:00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