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5.6.2014,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Vznikající cyklostezka z N. Jičína hledá své logo</w:t>
      </w:r>
    </w:p>
    <w:p>
      <w:pPr/>
      <w:r>
        <w:rPr/>
        <w:t xml:space="preserve">I když stezka ještě není hotová, podle svazku obcí, který je iniciátorem stavby, si už buduje svou značku. V budoucnu z ní bude jedna z turistických atraktivit Novojičínska - a proto potřebuje vlastní logo.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cyklisté</w:t>
      </w:r>
    </w:p>
    <w:p>
      <w:pPr/>
      <w:r>
        <w:rPr/>
        <w:t xml:space="preserve">Napadnout by ale něco mohlo výtvarníky, grafiky nebo kohokoliv dalšího. Svůj návrh mohou doručit do 30. června.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Podobnou soutěž už má za sebou Nový Jičín. Před časem vyzval grafiky a výtvarníky, aby ztvárnili logo k oslavám 700 let města. Přihlásilo se 24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5966/vznikajici-cyklostezka-z-n-jicina-hleda-sve-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2026-05-21T23:40:37+02:00</dcterms:created>
  <dcterms:modified xsi:type="dcterms:W3CDTF">2026-05-21T23:40:37+02:00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