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porušila zákon o zadávání veřejných zakázek</w:t>
      </w:r>
    </w:p>
    <w:p>
      <w:pPr/>
      <w:r>
        <w:rPr/>
        <w:t xml:space="preserve">Ostravský magistrát prý porušil zákon o zadávání veřejných zakázek. U zakázky za asi 20 milionů korun na sjednocení informačních systémů magistrátu a jednotlivých městských obvodů totiž nevypsal veřejnou soutěž. Zakázku rovnou zadal firmě VERA.</w:t>
      </w:r>
    </w:p>
    <w:p>
      <w:pPr/>
      <w:r>
        <w:rPr/>
        <w:t xml:space="preserve">Martin Švanda, mluvčí Úřadu pro ochranu hospodářské soutěže</w:t>
      </w:r>
    </w:p>
    <w:p>
      <w:pPr/>
      <w:r>
        <w:rPr/>
        <w:t xml:space="preserve">ÚHOS vyměřil Ostravě zaplatit pokutu 200 tisíc korun. Město s trestem nesouhlasí. Prý je to velmi výhodné a díky novému systémů ušetří ročně 7 milionů korun. Proti pokutě se Ostrava odvolala.</w:t>
      </w:r>
    </w:p>
    <w:p>
      <w:pPr/>
      <w:r>
        <w:rPr/>
        <w:t xml:space="preserve">Dalibor Madej (ODS), náměstek primátora Ostravy</w:t>
      </w:r>
    </w:p>
    <w:p>
      <w:pPr/>
      <w:r>
        <w:rPr/>
        <w:t xml:space="preserve">Podle náměstka primátora Madeje město ani jinak postupovat nemohlo. Chybou ale podle ÚHOS byly některé podmínky ve staré zakázce, které nyní neumožnili veřejnou soutěž. </w:t>
      </w:r>
    </w:p>
    <w:p>
      <w:pPr/>
      <w:r>
        <w:rPr/>
        <w:t xml:space="preserve">Martin Švanda, mluvčí Úřadu pro ochranu hospodářské soutěže</w:t>
      </w:r>
    </w:p>
    <w:p>
      <w:pPr/>
      <w:r>
        <w:rPr/>
        <w:t xml:space="preserve">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68/ostrava-porusila-zakon-o-zadavani-verejnych-zak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2026-06-18T12:37:11+02:00</dcterms:created>
  <dcterms:modified xsi:type="dcterms:W3CDTF">2026-06-18T12:37:11+02:00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