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10.7.2014, 10:34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dílně karvinského nožíře Václava Vluky</w:t>
      </w:r>
    </w:p>
    <w:p>
      <w:pPr/>
      <w:r>
        <w:rPr/>
        <w:t xml:space="preserve">Tohle je karvinský nožíř Václav Vluka, který ručně a velmi pracně vyrábí věci z damascénské oceli jedinečnou technikou – mnohonásobným skováním a překládáním několika pásků ocelí, až vznikne vzor, který má i několik desítek nebo stovek vrstev.</w:t>
      </w:r>
    </w:p>
    <w:p>
      <w:pPr/>
      <w:r>
        <w:rPr/>
        <w:t xml:space="preserve">Václav Vluka, nožíř</w:t>
      </w:r>
    </w:p>
    <w:p>
      <w:pPr/>
      <w:r>
        <w:rPr/>
        <w:t xml:space="preserve">Samotná výroba polotovaru trvá od několika hodin až po celý den, záleží, jak náročné je ruční kování.</w:t>
      </w:r>
    </w:p>
    <w:p>
      <w:pPr/>
      <w:r>
        <w:rPr/>
        <w:t xml:space="preserve">Všechny kusy ocele se potom spojí dohromady. Svařená ocel se následně opět musí zahřát na potřebnou teplotu. Předtím se popráší boraxem, aby se vše lépe svařovalo. Samotná práce vyžaduje od nožíře i přesnost.</w:t>
      </w:r>
    </w:p>
    <w:p>
      <w:pPr/>
      <w:r>
        <w:rPr/>
        <w:t xml:space="preserve">Václav Vluka, nožíř</w:t>
      </w:r>
    </w:p>
    <w:p>
      <w:pPr/>
      <w:r>
        <w:rPr/>
        <w:t xml:space="preserve">Výsledek není zdaleka hotov, na řadu přichází broušení a leštění. Poslední úpravy se týkají rukojetí damascénských nožů. Ty vyrábí nožíř ze dřeva, například švestky, třešně, olivy nebo ebenu.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6202/v-dilne-karvinskeho-nozire-vaclava-vlu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2026-08-20T14:11:48+02:00</dcterms:created>
  <dcterms:modified xsi:type="dcterms:W3CDTF">2026-08-20T14:11:48+02:00</dcterms:modified>
</cp:coreProperties>
</file>

<file path=docProps/custom.xml><?xml version="1.0" encoding="utf-8"?>
<Properties xmlns="http://schemas.openxmlformats.org/officeDocument/2006/custom-properties" xmlns:vt="http://schemas.openxmlformats.org/officeDocument/2006/docPropsVTypes"/>
</file>