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 zavítal i do Ludgeřovic</w:t>
      </w:r>
    </w:p>
    <w:p>
      <w:pPr/>
      <w:r>
        <w:rPr/>
        <w:t xml:space="preserve">Spojení Ludgeřovického kostela svatého Mikuláše a renomovaného souboru Schola Gregoriana Pragensis patří v letošním roce bezesporu mezi vrcholy Svatováclavského hudebního festivalu. Prastará duchovní hudba se do sakrální stavby dokonale hodí.</w:t>
      </w:r>
    </w:p>
    <w:p>
      <w:pPr/>
      <w:r>
        <w:rPr/>
        <w:t xml:space="preserve">David Eben, umělecký vedoucí Schola Gregoriana Pragensis - “Myslím si, že to má i svůj dopad na region a nakonec i architektura je tu vhodná, viz. tento krásný kostel </w:t>
      </w:r>
    </w:p>
    <w:p>
      <w:pPr/>
      <w:r>
        <w:rPr/>
        <w:t xml:space="preserve">v Ludgeřovicích.  Jsme rádi, že si tady můžeme zazpívat.”</w:t>
      </w:r>
    </w:p>
    <w:p>
      <w:pPr/>
      <w:r>
        <w:rPr/>
        <w:t xml:space="preserve">Diváci byli gregoriánským chorálem nadšeni. Svatováclavský hudební festival je ve své polovině a milovníky hudby ještě čeká mnoho zajímavých koncertů. Vystoupení se konají po celém kraji. </w:t>
      </w:r>
    </w:p>
    <w:p>
      <w:pPr/>
      <w:r>
        <w:rPr/>
        <w:t xml:space="preserve">Barbora Filipová, produkční Svatováclavského hudebního festivalu - “Svatováclavský hudební festival se koná jedenáctým rokem. V letošním roce produkujeme 30 koncertů na 18 místech MS kraje. Velká část koncertů se odehrává v Ostravě, ale snažíme se ty koncerty přinášet i do míst, které nejsou tradičními kulturními centry.”</w:t>
      </w:r>
    </w:p>
    <w:p>
      <w:pPr/>
      <w:r>
        <w:rPr/>
        <w:t xml:space="preserve">Svatováclavský hudební festival skončí na stejném místě, kde začal. V kostele Panny Marie královny v Ostravě-Mariánských Horách, kde se představí Janáčkova filharmonie Ostrava, Operní sbor Národního divadla moravskoslezského a Moravský komorní sbor.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6590/svatovaclavsky-festival-zavital-i-do-ludge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