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dny v Ostravě</w:t>
      </w:r>
    </w:p>
    <w:p>
      <w:pPr/>
      <w:r>
        <w:rPr/>
        <w:t xml:space="preserve">Konference o nástrahách kardiovaskulárních chorob a jejich prevenci nebyla ve svých začátcích velká rozsahem.</w:t>
      </w:r>
    </w:p>
    <w:p>
      <w:pPr/>
      <w:r>
        <w:rPr/>
        <w:t xml:space="preserve">Miroslav Homza, primář karidovaskulárního odd. FN Ostrava: “Loni už se podařilo mít více, než 200 účastníků a letos už je účastníků 600 s tím, že je to akce zaměřená na novinky v kardiologii a angiologii a snažíme se předat nové informace jak lékařům, tak sestrám, tak se snažíme zapojit do vědeckovýzkumné činnosti a do prezentací i studenty.”</w:t>
      </w:r>
    </w:p>
    <w:p>
      <w:pPr/>
      <w:r>
        <w:rPr/>
        <w:t xml:space="preserve">Filozofií kongresu je zvýšit prestiž zdravotnického povolání jako celku.</w:t>
      </w:r>
    </w:p>
    <w:p>
      <w:pPr/>
      <w:r>
        <w:rPr/>
        <w:t xml:space="preserve">Ludmila Klemsová, vrchní sestra karidovaskulárního odd. FN Ostrava: “Zejména ta prestiž a samozřejmě o těch zkušenostech z odborných pracovišť, z angiosálu, kardiochirurgických sálů, to také vypovídá o tom, že sestry jsou na vysoké odborné úrovni a přednášky, sdělení odborná, tomu taky odpovídají.”</w:t>
      </w:r>
    </w:p>
    <w:p>
      <w:pPr/>
      <w:r>
        <w:rPr/>
        <w:t xml:space="preserve">Zajímavou částí konference o kardiovaskulárních rizicích jsou přednášky pro laickou veřejnost, které se již loni setkaly s velkým ohlasem. </w:t>
      </w:r>
    </w:p>
    <w:p>
      <w:pPr/>
      <w:r>
        <w:rPr/>
        <w:t xml:space="preserve">Miroslav Homza, primář karidovaskulárního odd. FN Ostrava: “Náš názor na problematiku je takový, že ti laici jsou schopni své nejbližší okolí nejvíc ovlivnit, co se týká přístupu k rizikovým faktorům, které ovlivňují úmrtnost na kardiovaskulární choroby.”</w:t>
      </w:r>
    </w:p>
    <w:p>
      <w:pPr/>
      <w:r>
        <w:rPr/>
        <w:t xml:space="preserve">Kardiovaskulární choroby jsou u nás příčinou více, než padesáti procent úmrtí a počet rizikových faktorů stále stoupá. To s sebou přináší nutnost osvěty, zaměřenou právě na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64/kardiovaskularni-d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