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schválila nový porub</w:t>
      </w:r>
    </w:p>
    <w:p>
      <w:pPr/>
      <w:r>
        <w:rPr/>
        <w:t xml:space="preserve">Území na povrchu zasahuje severovýchodní část stonavského katastru. Těžbou může být dotčen, a to jen okrajově, pouze rodinný dům číslo 855 na Bonkově, kde by mohlo dojít k poklesu terénu maximálně do 4 centimetrů.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99/radnice-schvalila-novy-por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2026-05-24T07:37:28+02:00</dcterms:created>
  <dcterms:modified xsi:type="dcterms:W3CDTF">2026-05-24T07:37:28+02:00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