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Ostravy na stát kvůli ovzduší opět zamítnuta</w:t>
      </w:r>
    </w:p>
    <w:p>
      <w:pPr/>
      <w:r>
        <w:rPr/>
        <w:t xml:space="preserve">Kvůli dlouhodobě špatnému ovzduší na Ostravsku se rozhodl bývalý primátor Ostravy Petr Kajnar na jaře roku 2010 podat žalobu na vládu, ministerstvo životního prostředí i ministerstvo dopravy. Prý nedokáží zajistit lidem jejich ústavou dané právo na čistý vzduch.</w:t>
      </w:r>
    </w:p>
    <w:p>
      <w:pPr/>
      <w:r>
        <w:rPr/>
        <w:t xml:space="preserve">Petr Kajnar, bývalý primátor Ostravy, natočeno 17.10.2013: “V okamžiku, kdy stát bude odsouzen, si uvědomí, že Ostravsko není Asie, která ho nezajímá, protože zatím se k tomu tak staví. Řekněme, že sem shovívavě pošle několik desítek milionů na kotle lokálních topenišť, když má miliardy, které by na to mohl využít a uvažuje, že je převede na dopravu.”</w:t>
      </w:r>
    </w:p>
    <w:p>
      <w:pPr/>
      <w:r>
        <w:rPr/>
        <w:t xml:space="preserve">Městský soud v Praze ale v březnu roku 2013 žalobu zamítl. Ostrava se obrátila na nejvyšší soud a ten žalobu městskému soudu vrátil . Ten ji v říjnu opět zamítl. Ostrava proto podala kasační stížnost. Nejvyšší správní soud ji ale také zamítl. Nový primátor Tomáš Macura by se nyní raději se státem chtěl dohodnout a další stížnosti nechystá.</w:t>
      </w:r>
    </w:p>
    <w:p>
      <w:pPr/>
      <w:r>
        <w:rPr/>
        <w:t xml:space="preserve">Tomáš Macura (ANO), primátor Ostravy: Já bych rád využil změněné politické konstelace. Myslím hlavně vládu a obsazení jednotlivých ministerstev. Pevně věřím, že město může dosáhnout jistých kroků, které povedou ke zlepšení životního prostředí v Ostravě i jiným způsobem, než podáváním žalob.”</w:t>
      </w:r>
    </w:p>
    <w:p>
      <w:pPr/>
      <w:r>
        <w:rPr/>
        <w:t xml:space="preserve">Ostrava si v případě žaloby ještě může podat ústavní stížnost a nebo si stěžovat v Bruselu Evropské komisi.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96/zaloba-ostravy-na-stat-kvuli-ovzdusi-opet-zamit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