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zdvojnásobili fond na ozdravné pobyty</w:t>
      </w:r>
    </w:p>
    <w:p>
      <w:pPr/>
      <w:r>
        <w:rPr/>
        <w:t xml:space="preserve">V roce 2011 zřídila Ostrava fond pro děti z lokalit nejhůře zasažených znečištěným ovzduším. Děti tak mohli vycestovat do hor na 14 dní a školy dostaly na žáka až 4 a půl tisíce. V roce 2014 byl ale zájem tak velký, že se dotace musela snížit o 20 procent. Město  přispělo 7 a půl miliony korun a to bylo málo. Žádný z velkých znečišťovatelů se totiž nepřidal. Nové vedení města se proto rozhodlo finance ve fondu navýšit. </w:t>
      </w:r>
    </w:p>
    <w:p>
      <w:pPr/>
      <w:r>
        <w:rPr/>
        <w:t xml:space="preserve">Tomáš Macura (ANO), primátor Ostravy: “Ze sedmi a půl na patnáct milionů, na dvojnásobek, což je částka, která by podle našich kalkulací měla pokrýt veškeré potřeby škol na území města.”</w:t>
      </w:r>
    </w:p>
    <w:p>
      <w:pPr/>
      <w:r>
        <w:rPr/>
        <w:t xml:space="preserve">Primátor má navíc v úmyslu získat další finance od velkých podniků z našeho regionu. Letos věnovala firma BorsodChem 48 tisíc korun a v minulém týdnu přidal ArcelorMittal 2 miliony korun.</w:t>
      </w:r>
    </w:p>
    <w:p>
      <w:pPr/>
      <w:r>
        <w:rPr/>
        <w:t xml:space="preserve">Barbora Černá Dvořáková, mluvčí ArcelorMittal Ostrava: “Ozdravné pobyty podporuje ArcelorMittal každoročně. Jednak přispíváme na základě dobrovolné dohody do fondu životního prostředí a pak také do fondu města Ostravy.”</w:t>
      </w:r>
    </w:p>
    <w:p>
      <w:pPr/>
      <w:r>
        <w:rPr/>
        <w:t xml:space="preserve">Od založení fondu už absolvovalo ozdravný pobyt 9 tisíc dětí ze 115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00/ostravsti-radni-zdvojnasobili-fond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2026-06-16T06:15:45+02:00</dcterms:created>
  <dcterms:modified xsi:type="dcterms:W3CDTF">2026-06-16T06:15:45+02:00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