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Statik: stav Ostravice je vážný, opravy musejí začít</w:t>
      </w:r>
    </w:p>
    <w:p>
      <w:pPr/>
      <w:r>
        <w:rPr/>
        <w:t xml:space="preserve">Magistrát města Ostravy si na základě kontroly svými pracovníky nechal vypracovat podrobný posudek stavu objektů bývalého módního domu Ostravica-Textilia. Úředníci totiž zjistili, že se stav domů od jejich poslední kontroly zhoršil. Ostravici tak několik týdnů zkoumali podrobně statici a výsledky potvrdily závěry první kontroly.</w:t>
      </w:r>
    </w:p>
    <w:p>
      <w:pPr/>
      <w:r>
        <w:rPr/>
        <w:t xml:space="preserve">Tomáš Macura (ANO), primátor Ostravy: “Ten posudek současně zadává určitý soubor opatření. Některá je třeba ze strany majitele provést neprodleně k zajištění toho objektu. Týká se to hlavně izolace střechy, zpevnění krovů, podstojkování vodorovných konstrukcí apod.”</w:t>
      </w:r>
    </w:p>
    <w:p>
      <w:pPr/>
      <w:r>
        <w:rPr/>
        <w:t xml:space="preserve">Majitel také musí vybourat nezajištěné štíty a napojit okapy na kanalizaci. Nad stavem objektů se zděsila i ředitelka památkového ústavu. Dvě ze tří budov jsou totiž památkově chráněny. Pouze nejznámější rohový dům ne. I ten ale leží v památkové zóně centra města.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O závěrech statiků byl informován i stavební úřad obvodu Moravská Ostrava a Přívoz. Opravy musí majitel provést neprodleně. V lednu se primátor sejde s majitelem objektu Boborasem, aby projednali jeho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26/statik-stav-ostravice-je-vazny-opravy-museji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2026-05-20T09:18:28+02:00</dcterms:created>
  <dcterms:modified xsi:type="dcterms:W3CDTF">2026-05-20T09:18:28+02:00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