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vybírají dary už 15 let</w:t>
      </w:r>
    </w:p>
    <w:p>
      <w:pPr/>
      <w:r>
        <w:rPr/>
        <w:t xml:space="preserve">Koledníci Charity České republiky vyrazili opět do ulic. Začala totiž každoroční, dnes už největší sbírka, v celé zemi, která si dává za úkol vybrat peníze, za které pomůže potřebným lidem. </w:t>
      </w:r>
    </w:p>
    <w:p>
      <w:pPr/>
      <w:r>
        <w:rPr/>
        <w:t xml:space="preserve">Lukáš Curylo, ředitel Charity ČR</w:t>
      </w:r>
    </w:p>
    <w:p>
      <w:pPr/>
      <w:r>
        <w:rPr/>
        <w:t xml:space="preserve">Jen v Ostravě vyrazí do ulic 2 700 skupin, což je téměř 9 tisíc dobrovolníků. Už teď mají pracovníci charity, kteří spolupracují také s charitou svatého Alexandra,  jasno, kam peníze poputují.</w:t>
      </w:r>
    </w:p>
    <w:p>
      <w:pPr/>
      <w:r>
        <w:rPr/>
        <w:t xml:space="preserve">Martin Pražák, ředitel Charity Ostrava</w:t>
      </w:r>
    </w:p>
    <w:p>
      <w:pPr/>
      <w:r>
        <w:rPr/>
        <w:t xml:space="preserve">Minulý rok se podařilo vybrat celkem 13 milionů korun. V Ostravě získala charita od dárců téměř milion a půl, za který podpořila například pečovatelské služby a chráněné dílny. Letos by chtěla vybranou částku pokořit. </w:t>
      </w:r>
    </w:p>
    <w:p>
      <w:pPr/>
      <w:r>
        <w:rPr/>
        <w:t xml:space="preserve">Martin Pražák, ředitel Charity Ostrava</w:t>
      </w:r>
    </w:p>
    <w:p>
      <w:pPr/>
      <w:r>
        <w:rPr/>
        <w:t xml:space="preserve">V minulosti se ale našli i falešní koledníci, lidé by si proto měli ověřit, jestli má vedoucí skupiny platnou průkazku charity a správně zapečetěnou kasičku s unikátním číslem.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41/trikralovi-kolednici-vybiraji-dary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2026-05-18T12:47:49+02:00</dcterms:created>
  <dcterms:modified xsi:type="dcterms:W3CDTF">2026-05-18T12:47:49+02:00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