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děhylovském potoce se zabydlela bobří rodina</w:t>
      </w:r>
    </w:p>
    <w:p>
      <w:pPr/>
      <w:r>
        <w:rPr/>
        <w:t xml:space="preserve">Tyto obrázky jsme natočili v místě, kde ústí Děhylovský potok do řeky Opavy. Není to práce dřevorubců, ale bobří rodinky, která se zde zabydlela. Tím ale přidělala starosti majiteli pozemků i vodohospodářům. Hrozí totiž, ucpání koryta potoka. </w:t>
      </w:r>
    </w:p>
    <w:p>
      <w:pPr/>
      <w:r>
        <w:rPr/>
        <w:t xml:space="preserve">Roman Rajský, předseda Mysliveckého sdružení Děhylov: “My o tom víme, že ti bobři tam řádí. Ti bobři do přírody samozřejmě patří.  Právně se to řeší tak, že když už je to neúnosné, tak se vyřídí odlov. My to lovit nesmíme a nikdo od nás by to neodlovil a kdyby jo, tak mu seberou lovecký lístek.” </w:t>
      </w:r>
    </w:p>
    <w:p>
      <w:pPr/>
      <w:r>
        <w:rPr/>
        <w:t xml:space="preserve">Bobři porážejí stromy z několika důvodů. Chtějí přehradit tok, aby si pak v hlubší vodě mohli udělat hnízdo. Je pro ně také bezpečnější, když jsou stromy, které ohlodávají, pod vodou a často je porážejí také proto, aby si pochutnali na kůře z větví. Majitelům pozemků tím ale působí škody. </w:t>
      </w:r>
    </w:p>
    <w:p>
      <w:pPr/>
      <w:r>
        <w:rPr/>
        <w:t xml:space="preserve">Štěpán Tračík, Agentura ochrany přírody a krajiny: “Ta jejich činnost zmlazuje ty stromy, ten porost, protože se většinou pouští do těch starších. Pro člověka je to nežádoucí, ale přírodě se tím žádná škoda neděje.” </w:t>
      </w:r>
    </w:p>
    <w:p>
      <w:pPr/>
      <w:r>
        <w:rPr/>
        <w:t xml:space="preserve">Pokud bobr způsobí nějakou škodu, může majitel podle zákona požadovat její náhradu po státu. Pokud byste chtěli spatřit bobra při práci na vlastní oči, musíte přijít spíš v podvečer a chovat se velmi tiše.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346/na-dehylovskem-potoce-se-zabydlela-bobri-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2026-05-19T18:32:55+02:00</dcterms:created>
  <dcterms:modified xsi:type="dcterms:W3CDTF">2026-05-19T18:32:55+02:00</dcterms:modified>
</cp:coreProperties>
</file>

<file path=docProps/custom.xml><?xml version="1.0" encoding="utf-8"?>
<Properties xmlns="http://schemas.openxmlformats.org/officeDocument/2006/custom-properties" xmlns:vt="http://schemas.openxmlformats.org/officeDocument/2006/docPropsVTypes"/>
</file>