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6.2.2015, 13:46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Laguny v Ostravě by měly být vytěženy do dvou let</w:t>
      </w:r>
    </w:p>
    <w:p>
      <w:pPr/>
      <w:r>
        <w:rPr/>
        <w:t xml:space="preserve">Náměstkyně primátora Ostravy Kateřina Šebestová, která má na starosti resort životního prostředí, absolvovala v Praze na ministerstvu financí jednání na téma likvidace lagun Ostramo. Na schůzce byli i zástupci ministerstva životního prostředí a průmyslu. Celkem 5 firem má zájem o likvidaci zbývajících kalů.</w:t>
      </w:r>
    </w:p>
    <w:p>
      <w:pPr/>
      <w:r>
        <w:rPr/>
        <w:t xml:space="preserve">Kateřina Šebestová (ANO 2011), náměstkyně primátora Ostravy: “Výsledkem jednání, které trvalo asi hodinu a půl je, že Diamo podalo k připomínkování zadávací dokumentaci na těžbu nadbilančních kalů. Ministerstvo financí má nad tím dozor.” </w:t>
      </w:r>
    </w:p>
    <w:p>
      <w:pPr/>
      <w:r>
        <w:rPr/>
        <w:t xml:space="preserve">V současné době se kaly netěží. Stále ale probíhá sanace vod. Kvůli úsporám zvažuje resort financí po vytěžení kalů zabetonování kontaminované půdy. Už kvůli tomu nechal vypracovat studii. Ta bude do června připravena. Město ani kraj by ale s tímto řešením nesouhlasili.</w:t>
      </w:r>
    </w:p>
    <w:p>
      <w:pPr/>
      <w:r>
        <w:rPr/>
        <w:t xml:space="preserve">Tomáš Macura (ANO 2011), primátor Ostravy: “Je to v podstatě jenom odklad toho problému do budoucna a toto řešení, kromě toho, že není řešením, přináší možná rizika pro podzemní vody atd.”</w:t>
      </w:r>
    </w:p>
    <w:p>
      <w:pPr/>
      <w:r>
        <w:rPr/>
        <w:t xml:space="preserve">Ministerstvo také zvažuje, že vypoví smlouvu s dodavatelem technologie na čištění zeminy, která byla vybudována v areálu bývalé chemičky a která nikdy nefungovala. Při jejím spuštění totiž hrozí exploze. Kaly by prý měly být vytěženy do dvou let.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7464/laguny-v-ostrave-by-mely-byt-vytezeny-do-dvou-l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2026-05-18T20:18:20+02:00</dcterms:created>
  <dcterms:modified xsi:type="dcterms:W3CDTF">2026-05-18T20:18:20+02:00</dcterms:modified>
</cp:coreProperties>
</file>

<file path=docProps/custom.xml><?xml version="1.0" encoding="utf-8"?>
<Properties xmlns="http://schemas.openxmlformats.org/officeDocument/2006/custom-properties" xmlns:vt="http://schemas.openxmlformats.org/officeDocument/2006/docPropsVTypes"/>
</file>