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Programy pro nezaměstnané</w:t>
      </w:r>
    </w:p>
    <w:p>
      <w:pPr/>
      <w:r>
        <w:rPr/>
        <w:t xml:space="preserve">Pomůže jim nový Poradenský program, který Pracovní úřad financuje z peněz Evropské unie. V těchto programech získají lidé informace o povoláních, možnostech studia, o školách i rekvalifikacích.</w:t>
      </w:r>
    </w:p>
    <w:p>
      <w:pPr/>
      <w:r>
        <w:rPr/>
        <w:t xml:space="preserve">Zaměřují se především na orientaci na trhu práce, tvorbu osobního portfolia, pracovně právní problematiku. Uchazeči se připravují také na přijímací pohovor a seznamují se s počítačem.</w:t>
      </w:r>
    </w:p>
    <w:p>
      <w:pPr/>
      <w:r>
        <w:rPr/>
        <w:t xml:space="preserve">Novinkou jsou také Job cluby, které jsou rozdělené podle charakteristiky cílové skupiny - například uchazeči do 20 let bez praxe, zdravotně postižení, ženy po mateřské dovolené nebo lidé nad 50 let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48/programy-pro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2026-06-29T01:51:00+02:00</dcterms:created>
  <dcterms:modified xsi:type="dcterms:W3CDTF">2026-06-29T01:51:00+02:00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