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Trúba ve Štramberku je uzavřena kvůli rekonstrukci</w:t>
      </w:r>
    </w:p>
    <w:p>
      <w:pPr/>
      <w:r>
        <w:rPr/>
        <w:t xml:space="preserve">Duben loňského roku. Ve Štramberku vznikla petice k zachování sezónního provozu Trůby. Organizátoři chtěli, aby město plánovanou rekonstrukci přilehlé Jaroňkovy útulny spustilo později. Po mnoha tahanicích začala na kraji února.</w:t>
      </w:r>
    </w:p>
    <w:p>
      <w:pPr/>
      <w:r>
        <w:rPr/>
        <w:t xml:space="preserve">“Je tady řada proměnných. Bude záviset na počasí, ale také i na tom, jak dopadne archeologický průzkum. V tuto chvíli nevíme, jak dlouho bude rekonstrukce trvat,” říká starosta Štramberku David Plandor.</w:t>
      </w:r>
    </w:p>
    <w:p>
      <w:pPr/>
      <w:r>
        <w:rPr/>
        <w:t xml:space="preserve">Na stole je i otázka, kdo bude provozovat historický areál. Smlouva s Valašským královstvím totiž končí posledního března. </w:t>
      </w:r>
    </w:p>
    <w:p>
      <w:pPr/>
      <w:r>
        <w:rPr/>
        <w:t xml:space="preserve">“Podle mě je tady už spousta soukromého, takže možná by bylo lepší, kdyby to město vzalo pod svá ochranná křídla, ale to musí rozhodnout město Štramberk,” přemýšlí nahlas jeden z oslovených lidí přímo na náměstí. “Turisté tady jezdí hlavně kvůli toho,” doplňuje ho kolemjdoucí žena.</w:t>
      </w:r>
    </w:p>
    <w:p>
      <w:pPr/>
      <w:r>
        <w:rPr/>
        <w:t xml:space="preserve">“Nejsme v tom úplně kompaktní. Já si osobně myslím, že bychom to měli nabídnout soukromé firmě, která by to provozovala. Nicméně jsou i názory, že pro město bude výhodnější, kdyby to provozovalo samo,” uzavírá starosta Plandor.</w:t>
      </w:r>
    </w:p>
    <w:p>
      <w:pPr/>
      <w:r>
        <w:rPr/>
        <w:t xml:space="preserve">Pokud by se rekonstrukce protáhla, město se chce domluvit se stavební firmou a vytvořit průchozí tunel tak, aby se turisté dostali na Trúbu.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498/truba-ve-stramberku-je-uzavrena-kvul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