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19.5.2015,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odmítá zrušit plachtovací vyhlášku</w:t>
      </w:r>
    </w:p>
    <w:p>
      <w:pPr/>
      <w:r>
        <w:rPr/>
        <w:t xml:space="preserve">Obecně závaznou plachtovací vyhlášku přijala Karviná v roce 2011 v zájmu ochrany životního prostředí. Stanovuje pravidla, jakým způsobem musí být nákladní auta zabezpečena, aby nedocházelo k úletům nebo úsypům převáženého materiálu. Pravomoc ke kontrolám dostali úředníci a městští strážníci.</w:t>
      </w:r>
    </w:p>
    <w:p>
      <w:pPr/>
      <w:r>
        <w:rPr/>
        <w:t xml:space="preserve">Václav Ožana, zástupce ředitele MP Karviná: „Provádíme záznam fotografický i videozáznam, který následně postupujeme kompetentním orgánům i PČR k dalšímu řešení.”</w:t>
      </w:r>
    </w:p>
    <w:p>
      <w:pPr/>
      <w:r>
        <w:rPr/>
        <w:t xml:space="preserve">Jenže ministerstvu vnitra se vyhláška nelíbí a přikazuje ji městu zrušit kvůli tomu, že na plachtování nákladu existuje zákon a jeho dodržování kontrolují státní policisté.</w:t>
      </w:r>
    </w:p>
    <w:p>
      <w:pPr/>
      <w:r>
        <w:rPr/>
        <w:t xml:space="preserve">Miroslav Hajdušík, náměstek primátora Karviné: “Naše vyhláška si myslí, že nejlepším způsobem stoprocentní ochrany je plachta. Proto jsme si řekli, že každý krok, který povede ke zlepšení životního prostředí je pro nás natolik důležitý, že se ji nevzdáme.”</w:t>
      </w:r>
    </w:p>
    <w:p>
      <w:pPr/>
      <w:r>
        <w:rPr/>
        <w:t xml:space="preserve">Petra Kučerová, mluvčí Ministerstva vnitra ČR: “Lze předpokládat, že ministerstvo vnitra zahájí dozorový proces dle zákona o obcích, jehož výsledkem je podání návrhu ústavnímu soudu na zrušení obecně závazné vyhlášky.”</w:t>
      </w:r>
    </w:p>
    <w:p>
      <w:pPr/>
      <w:r>
        <w:rPr/>
        <w:t xml:space="preserve">Karvinská radnice je ale na ústavní spor s ministerstvem vnitra připravena.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098/karvina-odmita-zrusit-plachtovaci-vyhla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2026-08-18T21:57:56+02:00</dcterms:created>
  <dcterms:modified xsi:type="dcterms:W3CDTF">2026-08-18T21:57:56+02:00</dcterms:modified>
</cp:coreProperties>
</file>

<file path=docProps/custom.xml><?xml version="1.0" encoding="utf-8"?>
<Properties xmlns="http://schemas.openxmlformats.org/officeDocument/2006/custom-properties" xmlns:vt="http://schemas.openxmlformats.org/officeDocument/2006/docPropsVTypes"/>
</file>