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II. světová válka</w:t>
      </w:r>
    </w:p>
    <w:p>
      <w:pPr/>
      <w:r>
        <w:rPr/>
        <w:t xml:space="preserve">U příležitosti konce druhé světové války uspořádalo Muzeum Beskyd výstavu příznačně nazvanou II. světová válka. Na výstavě je prezentována celá řada zajímavostí, které se vztahují k Frýdeckomístecku a hlavně k Frýdku-Místku.</w:t>
      </w:r>
    </w:p>
    <w:p>
      <w:pPr/>
      <w:r>
        <w:rPr/>
        <w:t xml:space="preserve">Petr Juřák, komisař výstavy: “Je tady mimo jiné projektil z Čajánkových kasáren, z té přestřelky, která tam byla 14. března 1939. To byly události před tím, než vypukla oficiální II. světová válka.”</w:t>
      </w:r>
    </w:p>
    <w:p>
      <w:pPr/>
      <w:r>
        <w:rPr/>
        <w:t xml:space="preserve">Návštěvníci výstavy si budou moci prohlédnout velkou spoustu plakátů a letáčků, různé vyhlášky nebo třeba humoristický časopis, který vycházel v době protektorátu, či židovské peníze. Samozřejmostí je i celá řada dalších exponátů.</w:t>
      </w:r>
    </w:p>
    <w:p>
      <w:pPr/>
      <w:r>
        <w:rPr/>
        <w:t xml:space="preserve">Petr Juřák, komisař výstavy: “Je tady ukázka několika zbraní nebo ochranných pomůcek. Je tady třeba útočný nůž, který měl příslušník 1. československé brigády v Sovětském svazu. Jsou tady i helmy. Jedna je americká, jedna je německá a jedna je sovětská.”</w:t>
      </w:r>
    </w:p>
    <w:p>
      <w:pPr/>
      <w:r>
        <w:rPr/>
        <w:t xml:space="preserve">Výstava si klade za cíl podat celkovou reflexi druhé světové války, a to nejenom válečné události, ale také svědectví života obyčejných lidí v této době. Na frýdeckém zámku potrvá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126/muzeum-beskyd-zve-na-vystavu-ii-svetova-v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2026-05-07T23:53:21+02:00</dcterms:created>
  <dcterms:modified xsi:type="dcterms:W3CDTF">2026-05-07T23:53:21+02:00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