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pobodání dealera drog hrozí mladíkovi 18 let</w:t>
      </w:r>
    </w:p>
    <w:p>
      <w:pPr/>
      <w:r>
        <w:rPr/>
        <w:t xml:space="preserve">24 lety mladík z Bruntálu si chtěl koupit marihuanu. Zaplatil proto známému dealerovi 200 korun, které dostal v zastavárně za své počítačové hry. Jenže dealer odešel, údajně pro drogu a už se nevrátil. Později se mu ještě vysmál a ponižoval ho, že prý je retard. Jeho IQ je totiž 70. Později se přece jen sešli, ale to už si ukřivděný mladík vzal nůž. Konflikt vyvrcholil útokem.</w:t>
      </w:r>
    </w:p>
    <w:p>
      <w:pPr/>
      <w:r>
        <w:rPr/>
        <w:t xml:space="preserve">Igor Krajdl, místopředseda Krajského soudu v Ostravě: “Jednání se měl dopustit tím, že za údajný dluh ve výši 200 korun napadl svého dlužníka a po krátké potyčce je 4 krát bodl, přičemž nejméně jeden bodný kanál mohl způsobit poškozenému smrt.”</w:t>
      </w:r>
    </w:p>
    <w:p>
      <w:pPr/>
      <w:r>
        <w:rPr/>
        <w:t xml:space="preserve">Obžalovaný se ke všemu přiznal. Neumí si vysvětlit, proč to udělal. Prý měl tmu před očima a moc toho lituje. Pobodaný dealer přežil jen díky včasnému zásahu zdravotníků. Obžalovaný je souzen za vraždu a hrozí mu až 18 let vězení.</w:t>
      </w:r>
    </w:p>
    <w:p>
      <w:pPr/>
      <w:r>
        <w:rPr/>
        <w:t xml:space="preserve">Igor Krajdl, místopředseda Krajského soudu v Ostravě: “Soud bude samozřejmě přihlížet k závěrům znaleckého posudku z oboru psychiatrie a psychologie, který byl na poškozeného vypracován a který konstatuje lehkou mentální retardaci. K těmto rozumových schopnostem bude soud přihlížet.”</w:t>
      </w:r>
    </w:p>
    <w:p>
      <w:pPr/>
      <w:r>
        <w:rPr/>
        <w:t xml:space="preserve">Pobodaný drogový dealer už byl 17 krát soudně trestaný, převážně v souvislosti s drogami. Ve vězení si odpykává trest i nyní, takže je možné, že se oba muži brzy setkají. Rozsudek by mohl padnout už ve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56/za-pobodani-dealera-drog-hrozi-mladikovi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2026-06-18T00:42:15+02:00</dcterms:created>
  <dcterms:modified xsi:type="dcterms:W3CDTF">2026-06-18T00:42:15+02:00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