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17.8.2015,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opravují sociální zařízení</w:t>
      </w:r>
    </w:p>
    <w:p>
      <w:pPr/>
      <w:r>
        <w:rPr/>
        <w:t xml:space="preserve">Takto vypadají toalety a koupelny na některých odděleních v havířovské nemocnici, které jsou původní od vzniku zařízení. Není divu, že pacienti mají ke stavu výhrady. </w:t>
      </w:r>
    </w:p>
    <w:p>
      <w:pPr/>
      <w:r>
        <w:rPr/>
        <w:t xml:space="preserve">anketa, pacientka: “Sociálky jsou katastrofální. Jsou původní a určitě bych uvítala, kdyby došlo k rekonstrukci ke změně k lepšímu”.</w:t>
      </w:r>
    </w:p>
    <w:p>
      <w:pPr/>
      <w:r>
        <w:rPr/>
        <w:t xml:space="preserve">Pavel Švarc, vedoucí oddělení provozně - technického: “Rekonstrukce byla zahájena 3. srpna a je plánována na jeden měsíc. Po ukončení bude provedena rekonstrukce na interním oddělení, které momentálně funguje v běžném provozu”.</w:t>
      </w:r>
    </w:p>
    <w:p>
      <w:pPr/>
      <w:r>
        <w:rPr/>
        <w:t xml:space="preserve">Kraj poskytl nemocnici na tato dvě oddělení tři miliony korun. Téměř čtyři miliony půjdou ještě v letošním roce na další tři oddělení.</w:t>
      </w:r>
    </w:p>
    <w:p>
      <w:pPr/>
      <w:r>
        <w:rPr/>
        <w:t xml:space="preserve">Jiří Martinek (ČSSD), náměstek hejtmana MS kraje: “Chtěli bychom postupně zrekonstruovat sociální zařízení na dalších třech odděleních. Jedná se o neurologii, urologii a LDN. Všechna oddělení jsou v traktu D. Budeme se snažit, aby rekonstrukce co nejméně omezila chod nemocnice”.</w:t>
      </w:r>
    </w:p>
    <w:p>
      <w:pPr/>
      <w:r>
        <w:rPr/>
        <w:t xml:space="preserve">Kraj chce do nových sociálních zařízení investovat i v roce 2016.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8653/v-havirovske-nemocnici-opravuji-socialni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2026-04-05T16:58:12+02:00</dcterms:created>
  <dcterms:modified xsi:type="dcterms:W3CDTF">2026-04-05T16:58:12+02:00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