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27.8.2015,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skelet se má proměnit v multifunkční dům</w:t>
      </w:r>
    </w:p>
    <w:p>
      <w:pPr/>
      <w:r>
        <w:rPr/>
        <w:t xml:space="preserve">Dodatek ke smlouvě, který podepsala firma Redhouse Development, obsahuje několik důležitých termínů, které bude muset vlastník objektu při jeho dostavbě dodržet. Se stavebními pracemi musí začít nejpozději 31. března příštího roku a dokončit fasádu a střechu do 30 prosince 2016. Město se tak chce pojistit, že firma RedHouse, tentokrát nepožádá o další odklad. </w:t>
      </w:r>
    </w:p>
    <w:p>
      <w:pPr/>
      <w:r>
        <w:rPr/>
        <w:t xml:space="preserve">Primátor Ostravy Tomáš Macura říká: “Máme naději, že se Ostrava po 30ti letech dočká toho, že skelet přestane tu centrální třídu, ten bulvár 28. října, hyzdit.” </w:t>
      </w:r>
    </w:p>
    <w:p>
      <w:pPr/>
      <w:r>
        <w:rPr/>
        <w:t xml:space="preserve">Skelet by se tak měl proměnit v novou multifunkční budovu s kancelářemi, obchody, restaurací s vyhlídkou na město a hotelovými apartmány nebo byty. V případě, že firma dodatek ke smlouvě nedodrží, čeká ji postih. </w:t>
      </w:r>
    </w:p>
    <w:p>
      <w:pPr/>
      <w:r>
        <w:rPr/>
        <w:t xml:space="preserve">Tomáš Macura dodává: “Město má možnost firmu pokutovat ve výši hodnoty objektu a pozemků, jinými slovy stavba  s přilehlými pozemky propadne městu. Já ale věřím, že firma RedHouse stavbu v řádném termínu zdárně dokončí.”</w:t>
      </w:r>
    </w:p>
    <w:p>
      <w:pPr/>
      <w:r>
        <w:rPr/>
        <w:t xml:space="preserve">V dalším případě by musela firma zaplatit tří milionovou pokutu, která by se zvyšovala o další miliony podle toho, jak dlouho by vlastníkovi dostavba trvala. Podle dodatku by měla být budova hotová nejpozději 31.prosince 2017.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716/ostravsky-skelet-se-ma-promenit-v-multifunkcni-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2026-06-17T20:31:35+02:00</dcterms:created>
  <dcterms:modified xsi:type="dcterms:W3CDTF">2026-06-17T20:31:35+02:00</dcterms:modified>
</cp:coreProperties>
</file>

<file path=docProps/custom.xml><?xml version="1.0" encoding="utf-8"?>
<Properties xmlns="http://schemas.openxmlformats.org/officeDocument/2006/custom-properties" xmlns:vt="http://schemas.openxmlformats.org/officeDocument/2006/docPropsVTypes"/>
</file>