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memorandum k textilním budovám</w:t>
      </w:r>
    </w:p>
    <w:p>
      <w:pPr/>
      <w:r>
        <w:rPr/>
        <w:t xml:space="preserve">Smyslem chystaného memoranda je hlavně zachování historických budov Slezanu, ale zároveň také docílení toho, aby budovy sloužily k nějakým smysluplným činnostem, tzn. například k podnikání, které ale nezatěžuje životní prostředí ve městě.</w:t>
      </w:r>
    </w:p>
    <w:p>
      <w:pPr/>
      <w:r>
        <w:rPr/>
        <w:t xml:space="preserve">Jiří Kajzar (Naše město F-M), náměstek primátora města Frýdku-Místku: “Je samozřejmé, že tyto budovy budou muset být stavebně opraveny. Byly postaveny v minulém století a dnes již nesplňují nároky na hygienu, požární normy atd. Z toho důvodu budou znova revitalizovány.”</w:t>
      </w:r>
    </w:p>
    <w:p>
      <w:pPr/>
      <w:r>
        <w:rPr/>
        <w:t xml:space="preserve">Dalším smyslem memoranda je pomoci velké areály Slezanu začlenit do struktury a běžného provozu, a to pod dohledem hlavní architektky města.</w:t>
      </w:r>
    </w:p>
    <w:p>
      <w:pPr/>
      <w:r>
        <w:rPr/>
        <w:t xml:space="preserve">Milada Baumannová, hlavní architektka města Frýdku-Místku: “V současné době, nevím, jak dalece mohu hovořit za Slezan, je z naší strany maximální zájem o to, abychom ty jednotlivé areály otevřeli, abychom je zestetizovali a abychom je zapojili do města. A ty stávající fasády historizujících původních průmyslových objektů by se měly stát součástí nové architektury.”</w:t>
      </w:r>
    </w:p>
    <w:p>
      <w:pPr/>
      <w:r>
        <w:rPr/>
        <w:t xml:space="preserve">Memorandum chce vedení města připravit ke schválení na prosincové zasedání Zastupitelstva. My budeme při tom a budeme vás o dalším vývoji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58/fm-chysta-memorandum-k-textilnim-budo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2026-07-10T21:49:31+02:00</dcterms:created>
  <dcterms:modified xsi:type="dcterms:W3CDTF">2026-07-10T21:49:31+02:00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