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chystá nové projekty v oblasti školství</w:t>
      </w:r>
    </w:p>
    <w:p>
      <w:pPr/>
      <w:r>
        <w:rPr/>
        <w:t xml:space="preserve">Důležitou oblastí v rámci programového prohlášení schváleného Radou města Frýdku-Místku na volební období 2014 až 2018 je oblast školství. Zde se počítá s několika zajímavými projekty. Jedním z nich bylo vybudování venkovního sportovního areálu u první základní školy. Ten je v současné době už dokončen. Město do něj investovalo zhruba tři miliony korun.</w:t>
      </w:r>
    </w:p>
    <w:p>
      <w:pPr/>
      <w:r>
        <w:rPr/>
        <w:t xml:space="preserve">Zbyněk Šostý, ředitel 1. ZŠ Petra Bezruče Frýdek-Místek: “Součástí celé akce je hřiště, ale naší představou bylo také zrenovovat sektor pro kouli, který je v levé části. Dále byl za tělocvičnou obnoven skok do dálky plus malá relaxační plocha pro malé děti.”</w:t>
      </w:r>
    </w:p>
    <w:p>
      <w:pPr/>
      <w:r>
        <w:rPr/>
        <w:t xml:space="preserve">V rekonstrukcích sportovišť bude město pokračovat i u dalších základních škol. Vedle těchto investičních akcí ale plánuje i další projekty.</w:t>
      </w:r>
    </w:p>
    <w:p>
      <w:pPr/>
      <w:r>
        <w:rPr/>
        <w:t xml:space="preserve">Pavel Machala (ČSSD), náměstek primátora města Frýdku-Místku: “Největší vizí, kterou jsme chtěli v tomto volebním období splnit, je výstavba tělocvičny v Chlebovicích u základní školy, kde zatím žádná není. Proto tuto akci vnímáme jako jednu z největších priorit. Bude to podmíněno tím, že musíme najít vhodný pozemek. Bude záležet také na tom, jakou variantou půjdeme, zda minimalistickou, anebo variantou, kdy bude tělocvična využívána i jako kulturní sál pro obyvatele Chlebovic.”</w:t>
      </w:r>
    </w:p>
    <w:p>
      <w:pPr/>
      <w:r>
        <w:rPr/>
        <w:t xml:space="preserve">Město dále plánuje vytvořit fond pro oceňování žáků, kteří reprezentují město a jsou úspěšní.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769/mesto-fm-chysta-nove-projekty-v-oblasti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2026-05-03T20:53:12+02:00</dcterms:created>
  <dcterms:modified xsi:type="dcterms:W3CDTF">2026-05-03T20:53:12+02:00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