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chce hlídat vzhled města</w:t>
      </w:r>
    </w:p>
    <w:p>
      <w:pPr/>
      <w:r>
        <w:rPr/>
        <w:t xml:space="preserve">Ekonomická krize pomalu odeznívá a ve Frýdku-Místku začínají znovu přibývat nejrůznější stavební záměry. Magistrát přitom pracuje na opatřeních, aby ve městě nevznikaly objekty, které narušují jeho vzhled, a aby si investoři, zjednodušeně řečeno, nedělali na jeho území, co se jim zamane.</w:t>
      </w:r>
    </w:p>
    <w:p>
      <w:pPr/>
      <w:r>
        <w:rPr/>
        <w:t xml:space="preserve">Jiří Kajzar (Naše město F-M), náměstek primátora města Frýdku-Místku: “Máme zájem o to, aby naše budovy urbanisticky zapadaly do kontextu města. Chceme, aby výstavbu neřídili developeři, ale aby ji řídilo město. Chceme s developery spolupracovat na případné výstavbě a dostavbě města.”</w:t>
      </w:r>
    </w:p>
    <w:p>
      <w:pPr/>
      <w:r>
        <w:rPr/>
        <w:t xml:space="preserve">Vedle těchto opatření už magistrát provedl některé kroky vedoucí k estetizaci města. Rozhodl o zrušení nevzhledných budek, které hyzdí veřejný prostor, a dále také rozhodl, že vlastníkům předzahrádek, které splní určité estetické podmínky, zlevní jejich pronájem. </w:t>
      </w:r>
    </w:p>
    <w:p>
      <w:pPr/>
      <w:r>
        <w:rPr/>
        <w:t xml:space="preserve">Milada Baumannová, hlavní architektka města Frýdku-Místku: “Je tady nějaká finanční motivace, aby vlastníci předzahrádek postupem času vyměnili nábytek, aby ten prostor zkrátka měl nějakou úroveň. Chceme, aby se po estetické, materiálové stránce dostali co nejvýš.”</w:t>
      </w:r>
    </w:p>
    <w:p>
      <w:pPr/>
      <w:r>
        <w:rPr/>
        <w:t xml:space="preserve">Magistrát do budoucna chce, aby všechny veřejné budovy byly pod patronátem hlavní architektky a aby investoři, kteří mají zájem stavět na jeho území, konzultovali své záměry s ní. Město také přemýšlí o zřízení apolitického orgánu, jakési rady starších architektů, kteří by se některými problémy konkrétněji zabývali.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784/magistrat-fm-chce-hlida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2026-07-11T22:37:35+02:00</dcterms:created>
  <dcterms:modified xsi:type="dcterms:W3CDTF">2026-07-11T22:37:35+02:00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