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14.9.2015,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Ostravy se přestěhuje první úřad z Prahy</w:t>
      </w:r>
    </w:p>
    <w:p>
      <w:pPr/>
      <w:r>
        <w:rPr/>
        <w:t xml:space="preserve">Finanční správa České republiky se rozhodla využít potenciálu Ostravy a celého našeho regionu a přestěhovat zde z Prahy kompletní agendu správy daně z přidané hodnoty u tzv. neusazených plátců. Domluvil se na tom primátor Tomáš Macura a ministr financí Andrej Babiš.</w:t>
      </w:r>
    </w:p>
    <w:p>
      <w:pPr/>
      <w:r>
        <w:rPr/>
        <w:t xml:space="preserve">Tomáš Macura(ANO 2011), primátor Ostravy: “Agenda DPH u tzv. neusazených plátců a u přeplatků nebo vrácení přeplatku z daně z přidané hodnoty osobám registrovaným mimo území ČR v EU.”</w:t>
      </w:r>
    </w:p>
    <w:p>
      <w:pPr/>
      <w:r>
        <w:rPr/>
        <w:t xml:space="preserve">V Praze je finančních úředníků nedostatek, kvůli silné konkurenci soukromých firem, které často nabízejí lepší podmínky. Je nepravděpodobné, že by se úředníci přestěhovali z Prahy spolu s úřadem, takže v Ostravě vznikne 82 nových pracovních míst. Na starosti budou mít asi 3700 plátců DPH, kteří ročně podají asi 15 tisíc žádostí o vrácení daně.</w:t>
      </w:r>
    </w:p>
    <w:p>
      <w:pPr/>
      <w:r>
        <w:rPr/>
        <w:t xml:space="preserve">Tomáš Macura(ANO 2011), primátor Ostravy: “Situace v Ostravě je poněkud jiná. Je předpoklad, že se tady těch 82 pracovních míst rychleji kvalitními pracovníky.”</w:t>
      </w:r>
    </w:p>
    <w:p>
      <w:pPr/>
      <w:r>
        <w:rPr/>
        <w:t xml:space="preserve">Úřad by měl začít fungovat 1. července příštího roku. Nábor pracovníků prý začne v lednu. Primátor Tomáš Macura doufá, že se mu do Ostravy podaří přemístit ještě i další úřady z Prahy. Zejména ty, které mají k regionu blízko, jako například báňský úřad nebo Státní fond životního prostředí.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819/do-ostravy-se-prestehuje-prvni-urad-z-pra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2026-07-14T15:24:49+02:00</dcterms:created>
  <dcterms:modified xsi:type="dcterms:W3CDTF">2026-07-14T15:24:49+02:00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