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26.10.2015,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má nový počítačový tomograf</w:t>
      </w:r>
    </w:p>
    <w:p>
      <w:pPr/>
      <w:r>
        <w:rPr/>
        <w:t xml:space="preserve">Předností jednoho z nejvýkonnějších přístrojů ve své třídě pro počítačovou tomografii, kterým nyní disponuje frýdeckomístecká nemocnice, je hlavně vysoká rychlost vyšetření. CT přístroj s akvizicí 128 vrstev dokáže během dvaceti vteřin pořídit snímky v rozsahu dvou metrů, tedy ve výšce ležícího dospělého člověka.</w:t>
      </w:r>
    </w:p>
    <w:p>
      <w:pPr/>
      <w:r>
        <w:rPr/>
        <w:t xml:space="preserve">Hana Vaňková, primářka radiodiagnostického oddělení: “Slouží k celotělovému zobrazování všech částí těla, všech orgánů. Můžeme zobrazit strukturu od mozku až po dutinu hrudní a břišní. Také na něm zobrazujeme skelet. Slouží jak pro akutní vyšetřování, tak i pro plánovaná vyšetření.”</w:t>
      </w:r>
    </w:p>
    <w:p>
      <w:pPr/>
      <w:r>
        <w:rPr/>
        <w:t xml:space="preserve">Přístroj umí vytvářet dokonalé rekonstrukce i 3D náhledy nitra těla pacienta, které se poté vyhodnocují a se kterými může lékař dále pracovat.</w:t>
      </w:r>
    </w:p>
    <w:p>
      <w:pPr/>
      <w:r>
        <w:rPr/>
        <w:t xml:space="preserve">Petr Gebauer, vedoucí radiologický asistent: “Další výhodou stroje je jeho vysoká nosnost až 220 kg, takže se na něm mohou vyšetřovat i obézní pacienti, kterých v naší populaci neustále přibývá. Dále pak průměr otvoru, který je téměř 80 cm.”</w:t>
      </w:r>
    </w:p>
    <w:p>
      <w:pPr/>
      <w:r>
        <w:rPr/>
        <w:t xml:space="preserve">Nový počítačový tomograf za 24 milionů korun je součástí dodávky přístrojového vybavení nově otevřeného pavilonu chirurgických oborů, který byl financován z prostředků Evropské unie a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9071/nemocnice-ve-fm-ma-novy-pocitacovy-tomogr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2026-05-08T05:53:44+02:00</dcterms:created>
  <dcterms:modified xsi:type="dcterms:W3CDTF">2026-05-08T05:53:44+02:00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