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mezinárodní gang výrobců cigaret</w:t>
      </w:r>
    </w:p>
    <w:p>
      <w:pPr/>
      <w:r>
        <w:rPr/>
        <w:t xml:space="preserve">Na začátku soudního přelíčení s výrobci nelegálních cigaret a tabáku byla využita největší soudní síň v budově krajského soudu. Obžalovaných bylo totiž 8. Na nákresu policistů můžete vidět, jak gang fungoval. Tabák cestoval z východní Evropy přes Maďarsko do Ostravy, kde byl ve dvou manufakturách zpracováván. Za to si dnes 6 členů gangu vyslechlo tresty mezi 6 lety vězení a podmínkami, pro dvě baličky cigaret.</w:t>
      </w:r>
    </w:p>
    <w:p>
      <w:pPr/>
      <w:r>
        <w:rPr/>
        <w:t xml:space="preserve">Dalibor Zecha, mluvčí Krajského soudu v Ostravě: “Rozdílná délka trestů jednotlivých obžalovaných je dána zejména rozdílnou právní kvalifikací jednání jednotlivých obžalovaných.”</w:t>
      </w:r>
    </w:p>
    <w:p>
      <w:pPr/>
      <w:r>
        <w:rPr/>
        <w:t xml:space="preserve">Michal Togner, státní zástupce: “Z mého pohledu se soud zcela ztotožnil s mými  závěry, a to jak v otázce viny, tak v otázce výše trestu.”</w:t>
      </w:r>
    </w:p>
    <w:p>
      <w:pPr/>
      <w:r>
        <w:rPr/>
        <w:t xml:space="preserve">Šéf celé skupiny a jeho pravá ruka budou souzeni později. Oba totiž trvali na dalším dokazování a výsleších svědků. </w:t>
      </w:r>
    </w:p>
    <w:p>
      <w:pPr/>
      <w:r>
        <w:rPr/>
        <w:t xml:space="preserve">Michal Togner, státní zástupce: “Řádný odvod daní je pro mne zcela zásadní pro fungování státu.”</w:t>
      </w:r>
    </w:p>
    <w:p>
      <w:pPr/>
      <w:r>
        <w:rPr/>
        <w:t xml:space="preserve">Do svého zadržení stihli zpracovat asi 3 tuny tabákových listů. Daňový únik, který prodejem padělků gang způsobil je asi 15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386/soud-potrestal-mezinarodni-gang-vyrobcu-cig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2026-06-24T15:46:53+02:00</dcterms:created>
  <dcterms:modified xsi:type="dcterms:W3CDTF">2026-06-24T15:46:53+02:00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