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pořídilo nádoby na bioodpad</w:t>
      </w:r>
    </w:p>
    <w:p>
      <w:pPr/>
      <w:r>
        <w:rPr/>
        <w:t xml:space="preserve">Občané Frýdku-Místku a místních částí už dnes mají u svého rodinného domu plastovou nádobu na bioodpad. Město jich pořídilo a rozvezlo dohromady čtyři tisíce sto čtyřicet šest kusů. Přestože nádoby mají lidé k dispozici už teď, jejich obsah začne město vyvážet až na jaře příštího roku.  </w:t>
      </w:r>
    </w:p>
    <w:p>
      <w:pPr/>
      <w:r>
        <w:rPr/>
        <w:t xml:space="preserve">Jana Matějíková, mluvčí Magistrátu města Frýdku-Místku: “Důvodem, proč jsme nádoby rozvezli s několikaměsíčním předstihem, je splnění jedné z podmínek pro získání evropské dotace na pořízení nádob. Tou bylo, že jsme museli zrealizovat celou tuto akci do konce listopadu tohoto roku. Proto se s rozvozem nádob spěchalo.”</w:t>
      </w:r>
    </w:p>
    <w:p>
      <w:pPr/>
      <w:r>
        <w:rPr/>
        <w:t xml:space="preserve">Náklady na pořízení nádob včetně jejich rozvozu činily více než 5,6 miliónů korun, přičemž přes 5 miliónů z této částky bylo hrazeno z Operačního programu Životního prostředí.</w:t>
      </w:r>
    </w:p>
    <w:p>
      <w:pPr/>
      <w:r>
        <w:rPr/>
        <w:t xml:space="preserve">Jana Matějíková, mluvčí Magistrátu města Frýdku-Místku: “Pro svoz odpadu od rodinných domků jsme se rozhodli ze dvou důvodů. Tím prvním bylo vyjít vstříc občanům z rodinných domků, kteří nás žádali o popelnice na odpad ze svých zahrad. Druhým důvodem bylo snížit množství bioodpadu vyhozeného do běžných kontejnerů.”</w:t>
      </w:r>
    </w:p>
    <w:p>
      <w:pPr/>
      <w:r>
        <w:rPr/>
        <w:t xml:space="preserve">Lidé mohou do nádob na bioodpad vhazovat zejména odpad ze zahrad, jako je tráva, listí apod. Dále také tenké ořezy z keřů a stromů, spadané ovoce nebo i bioodpad z domácností, například zbytky zeleniny a ovoce nebo slupky z brambor. Jakékoli jiné neorganické materiály do nádob na bioodpad nepatří.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418/mesto-frydekmistek-poridilo-nadob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2026-05-09T13:19:39+02:00</dcterms:created>
  <dcterms:modified xsi:type="dcterms:W3CDTF">2026-05-09T13:19:39+02:00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