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poskytuje půjčky z Fondu rozvoje bydlení</w:t>
      </w:r>
    </w:p>
    <w:p>
      <w:pPr/>
      <w:r>
        <w:rPr/>
        <w:t xml:space="preserve">Frýdek-Místek v zájmu zlepšení úrovně bydlení, životního prostředí a vzhledu města poskytuje svým občanům půjčky z Fondu rozvoje bydlení. Finance je možné použít k úhradě nákladů na opravy a modernizaci obytných budov na území města.  Oprava fasády, pořízení nových oken nebo renovace střechy, tak na tyto a další opravy se půjčka z Fondu rozvoje bydlení vztahuje a je tedy možné o ni zažádat.</w:t>
      </w:r>
    </w:p>
    <w:p>
      <w:pPr/>
      <w:r>
        <w:rPr/>
        <w:t xml:space="preserve">Jana Matějíková, mluvčí Magistrátu města Frýdku-Místku: “Například na opravu více jak deset let staré střechy lze získat půjčku až tři sta tisíc korun s úrokovou sazbou tři procenta. Na opravu výtahu, fasády nebo na pořízení oken pak padesát tisíc také s tříprocentním úrokem.”</w:t>
      </w:r>
    </w:p>
    <w:p>
      <w:pPr/>
      <w:r>
        <w:rPr/>
        <w:t xml:space="preserve">Žádosti k účasti ve výběrovém řízení na poskytnutí půjček z Fondu rozvoje bydlení mohou zájemci podávat na závazných formulářích na podatelně magistrátu, a to od 2. do 31. ledna příštího roku.</w:t>
      </w:r>
    </w:p>
    <w:p>
      <w:pPr/>
      <w:r>
        <w:rPr/>
        <w:t xml:space="preserve">Jana Matějíková, mluvčí Magistrátu města Frýdku-Místku: “Majetková komise vyhodnotí přiložené žádosti o půjčky a navrhne konkrétní rozhodnutí výběrového řízení. O uzavření samotných smluv o půjčce pak rozhodují v konečném důsledku zastupitelé města. Žadatelé jsou o výsledku vyrozuměni všichni bez rozdílu. ”</w:t>
      </w:r>
    </w:p>
    <w:p>
      <w:pPr/>
      <w:r>
        <w:rPr/>
        <w:t xml:space="preserve">Bližší informace o půjčkách z Fondu rozvoje bydlení a formulář žádosti o poskytnutí půjčky mohou zájemci nalézt na stránkách města v sekci Podnikatel a dále Statuty fondů statutárního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472/fm-poskytuje-pujcky-z-fondu-rozvoj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2026-07-11T03:49:59+02:00</dcterms:created>
  <dcterms:modified xsi:type="dcterms:W3CDTF">2026-07-11T03:49:59+02:00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