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chce laguny v Ostravě zabetonovat</w:t>
      </w:r>
    </w:p>
    <w:p>
      <w:pPr/>
      <w:r>
        <w:rPr/>
        <w:t xml:space="preserve">Ministerstvo financí vedené Andrejem Babišem si nechalo vypracovat odborný posudek  na možnosti likvidace ropných lagun po bývalé chemičce Ostramo. S ohledem na ekonomická kritéria z něj vyplynulo, že nejlepší možností bude laguny zakonzervovat. Na sanaci už totiž zbývá pouze asi 570 milionů korun, což žádnou jinou variantu nepokryje. Vedení krajského úřadu ale tuto variantu odmítá.</w:t>
      </w:r>
    </w:p>
    <w:p>
      <w:pPr/>
      <w:r>
        <w:rPr/>
        <w:t xml:space="preserve">Miroslav Novák (ČSSD), hejtman MS kraje: “Šílené, nepřípustné my to odmítáme.”</w:t>
      </w:r>
    </w:p>
    <w:p>
      <w:pPr/>
      <w:r>
        <w:rPr/>
        <w:t xml:space="preserve">Z 200 tisíc tun kalů ještě stále zůstává v reálu nevytěžených asi 90 tisíc tun. Jejich zakonzervování by podle vedení kraje bylo jen přehazování problému na příští generace a ohrozilo by spodní vody. </w:t>
      </w:r>
    </w:p>
    <w:p>
      <w:pPr/>
      <w:r>
        <w:rPr/>
        <w:t xml:space="preserve">Miroslav Novák (ČSSD), hejtman MS kraje: “Jedná se o tři záležitosti. Odtěžení kalů, vyčištění těch kalů a třetí věc je čištění spodních vod, protože dochází k průsakům.”</w:t>
      </w:r>
    </w:p>
    <w:p>
      <w:pPr/>
      <w:r>
        <w:rPr/>
        <w:t xml:space="preserve">I když ohrožení spodní vody ministerstvo odmítá, připouští omezení využitelnosti tohoto území do budoucnosti. Problém likvidace ropných lagun budeme i nadále sledovat. Zjišťujeme postoj ostravského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92/ministerstvo-chce-laguny-v-ostrave-zabeto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