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Petr Kajnar podporuje Ivo Vondráka</w:t>
      </w:r>
    </w:p>
    <w:p>
      <w:pPr/>
      <w:r>
        <w:rPr>
          <w:i w:val="1"/>
          <w:iCs w:val="1"/>
        </w:rPr>
        <w:t xml:space="preserve">„Bezesporu jsou to kvalitní kandidáti a uvidíme, kdo bude tou volitelskou obcí vybrán rektorem. To, co mě zajímá jako primátora města a případně obyvatele Moravskoslezského kraje je, kdo bude zvolen, protože příští rektor univerzity bude rozhodovat, kam ten kraj půjde v příštích letech. Já se netajím tím, že podporuji pana profesora Vondráka, protože s městem spolupracuje. Není to jenom tak, že město mu dává podporu, ale když město shánělo investory, profesor Vondrák nikdy neváhal přijet a podpořil, ukázal, předvedl školu. Vždycky si to vzal za své."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61/vsbtu-volba-rektora-petr-kajnar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2026-06-21T20:02:35+02:00</dcterms:created>
  <dcterms:modified xsi:type="dcterms:W3CDTF">2026-06-21T20:02:35+02:00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