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Dohoda o vzájemné spolupráci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"Město a PČR již dlouhodobě spolupracují, dneska jsme to oficiálním dokumentem stvrdili. Takovou tu spolupráci, že budeme ještě více a ještě intenzivněji spolupracovat. Je to o tom, že bude zřízena speciální krizová skupina, která bude operativně řešit neohlášené narušení veřejného pořádku, o kterém nikdo nevěděl."</w:t>
      </w:r>
    </w:p>
    <w:p>
      <w:pPr/>
      <w:r>
        <w:rPr/>
        <w:t xml:space="preserve">Miloš Pollak, PČR Karviná: </w:t>
      </w:r>
      <w:r>
        <w:rPr>
          <w:i w:val="1"/>
          <w:iCs w:val="1"/>
        </w:rPr>
        <w:t xml:space="preserve">"Tento krizový štáb reaguje na neohlášené demonstrace, případně různá shromáždění občanů, kdy budeme jednoznačně reagovat na to, co se bude ve městě dít."</w:t>
      </w:r>
    </w:p>
    <w:p>
      <w:pPr/>
      <w:r>
        <w:rPr/>
        <w:t xml:space="preserve">Dohoda dále upravuje například potírání pouliční prostituce, boj proti nepřizpůsobivým občanům, zajištění pořádku při sportovních akcích a jiné.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049/dohoda-o-vzajemne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2026-08-25T13:38:23+02:00</dcterms:created>
  <dcterms:modified xsi:type="dcterms:W3CDTF">2026-08-25T13:38:23+02:00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