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10.11.2009,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Daně z nemovitosti budou příští rok opět vyšší</w:t>
      </w:r>
    </w:p>
    <w:p>
      <w:pPr/>
      <w:r>
        <w:rPr/>
        <w:t xml:space="preserve">Přesně před rokem zákon obcím a městům v celé republice umožnil zvýšit daň z nemovitostí pomocí místního koeficientu dvou až pětinásobně. Stonavská radnice tehdy sáhla k nejvyšší hranici. Kdo do té doby za svůj dům či pozemek platil například dva tisíce, ten už letos na stejné dani odevzdal deset tisíc. Stonavskému rozpočtu to od všech poplatníků, jimiž jsou také doly a další podnikatelské subjekty na katastru obce, vyneslo přes 10 miliónů korun. A v příštím roce to bude ještě víc. Poslanci totiž schválili vládní návrh takzvaného úsporného balíčku, který mimo jiné nařizuje další, tentokrát dvojnásobné zvýšení daní z nemovitostí. Aby to majitele nezruinovalo, stát umožnil radnicím loňské navýšení snížit tak, aby daně i v roce 2010 zůstaly na letošní úrovni. Stonavská radnice to nevyužila.</w:t>
      </w:r>
    </w:p>
    <w:p>
      <w:pPr/>
      <w:r>
        <w:rPr/>
        <w:t xml:space="preserve">Ondřej Feber (Nestraníci), starosta Stonavy: </w:t>
      </w:r>
      <w:r>
        <w:rPr>
          <w:i w:val="1"/>
          <w:iCs w:val="1"/>
        </w:rPr>
        <w:t xml:space="preserve">"My nehodláme nic měnit. Bereme na vědomí, že budeme mít dvojnásobně vyšší příjem z daně z nemovitosti oproti roku 2009."</w:t>
      </w:r>
    </w:p>
    <w:p>
      <w:pPr/>
      <w:r>
        <w:rPr/>
        <w:t xml:space="preserve">Poplatníci tedy budou muset sáhnout do kapsy mnohem hlouběji. Pokud jsou ale fyzickými osobami, peníze jim radnice stejně jako loni, vrátí formou příspěvku na bydlení, který ovšem domkáři musejí prokazatelně investovat do zvelebení svého majetku.</w:t>
      </w:r>
    </w:p>
    <w:p>
      <w:pPr/>
      <w:r>
        <w:rPr/>
        <w:t xml:space="preserve">Ondřej Feber (Nestraníci), starosta Stonavy:</w:t>
      </w:r>
      <w:r>
        <w:rPr>
          <w:i w:val="1"/>
          <w:iCs w:val="1"/>
        </w:rPr>
        <w:t xml:space="preserve"> "Musí projevit zájem. To je to nejmenší, co musí občan udělat, aby dal doklad o úhradě daně z nemovitosti, doklady, kolik ho stojí vylepšování vzhledu nemovitosti nebo topení šetrné k životnímu prostředí."</w:t>
      </w:r>
    </w:p>
    <w:p>
      <w:pPr/>
      <w:r>
        <w:rPr/>
        <w:t xml:space="preserve">Doly a další podnikatelské subjekty, které jsou sice největšími daňovými poplatníky, ale stonavský katastr svou činností naopak zatěžují, ovšem s žádnou refundací počítat nemohou. Jejich peníze naopak obec využije ve svůj prospěch.</w:t>
      </w:r>
    </w:p>
    <w:p>
      <w:pPr/>
      <w:r>
        <w:rPr/>
        <w:t xml:space="preserve">Ondřej Feber (Nestraníci), starosta Stonavy: </w:t>
      </w:r>
      <w:r>
        <w:rPr>
          <w:i w:val="1"/>
          <w:iCs w:val="1"/>
        </w:rPr>
        <w:t xml:space="preserve">"Tak to je nejmenší starost. Pořád je tu hlad po bytech, víme, že máme opotřebovanou infrastrukturu, je velký pohyb lidí i aut po místních komunikacích, takže víme, jak ty peníze utratit. Máme zdevastované zastávky díky vandalismu, takže chceme vylepšit vzhled obce a na to ty peníze jsou."</w:t>
      </w:r>
    </w:p>
    <w:p>
      <w:pPr/>
      <w:r>
        <w:rPr/>
        <w:t xml:space="preserve">Daně z nemovitosti by měly Stonavě po vynásobení stávající sazby povinným vládním balíčkovným příští rok vynést kolem 20 miliónů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153/dane-z-nemovitosti-budou-pristi-rok-opet-vy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2026-05-08T21:16:13+02:00</dcterms:created>
  <dcterms:modified xsi:type="dcterms:W3CDTF">2026-05-08T21:16:13+02:00</dcterms:modified>
</cp:coreProperties>
</file>

<file path=docProps/custom.xml><?xml version="1.0" encoding="utf-8"?>
<Properties xmlns="http://schemas.openxmlformats.org/officeDocument/2006/custom-properties" xmlns:vt="http://schemas.openxmlformats.org/officeDocument/2006/docPropsVTypes"/>
</file>