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 jde s dobou</w:t>
      </w:r>
    </w:p>
    <w:p>
      <w:pPr/>
      <w:r>
        <w:rPr/>
        <w:t xml:space="preserve">Frýdecký evangelický kostel je jediný frýdecko-místecký svatostánek pro evangelíky. Vznikl v roce 1910-1911. Stejně jako svatostánek tady pamatují i lavice a varhany. Ty budou mít sto let.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"Byl založen proto, že ve Frýdku a okolí byla velká komunita evangelíků. Ti ovšem nebyli původními obyvateli města. Přišli v roce 1881 z míst, kde byly arcivévodské železárny."</w:t>
      </w:r>
    </w:p>
    <w:p>
      <w:pPr/>
      <w:r>
        <w:rPr/>
        <w:t xml:space="preserve">Pavel Křivohlavý, farář: </w:t>
      </w:r>
      <w:r>
        <w:rPr>
          <w:i w:val="1"/>
          <w:iCs w:val="1"/>
        </w:rPr>
        <w:t xml:space="preserve">"Kostel postavený v novogotickém slohu před 99 lety patří mezi nádherné světlé kostely."</w:t>
      </w:r>
    </w:p>
    <w:p>
      <w:pPr/>
      <w:r>
        <w:rPr/>
        <w:t xml:space="preserve">Další vybavení svatostánku je staré maximálně dvacet let.</w:t>
      </w:r>
    </w:p>
    <w:p>
      <w:pPr/>
      <w:r>
        <w:rPr/>
        <w:t xml:space="preserve">Pavel Křivohlavý, farář: </w:t>
      </w:r>
      <w:r>
        <w:rPr>
          <w:i w:val="1"/>
          <w:iCs w:val="1"/>
        </w:rPr>
        <w:t xml:space="preserve">"Zajímavostí v našem kostele je socha vzkříšeného Krista od architekta Bartáka, která vévodí celému kostelu."</w:t>
      </w:r>
    </w:p>
    <w:p>
      <w:pPr/>
      <w:r>
        <w:rPr/>
        <w:t xml:space="preserve">Zdejší farář je navíc muzikantem. Proto není žádným překvapením, když až ven pronikne zvuk kytary, piána, nebo varhan. gerojš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184/evangelicky-kostel-ve-frydku-jde-s-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2026-05-19T22:51:40+02:00</dcterms:created>
  <dcterms:modified xsi:type="dcterms:W3CDTF">2026-05-19T22:51:40+02:00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