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Jeseníky na veletrhu GO a Regiontour 2016</w:t>
      </w:r>
    </w:p>
    <w:p>
      <w:pPr/>
      <w:r>
        <w:rPr/>
        <w:t xml:space="preserve">Jesenicko se prezentovalo pod názvem Rodinné Jeseníky.</w:t>
      </w:r>
    </w:p>
    <w:p>
      <w:pPr/>
      <w:r>
        <w:rPr/>
        <w:t xml:space="preserve">Jan Krkoška (ANO), předseda Cestovního ruchu Euroregion Jeseníky: “Zvolili jsme tento název, protože chceme ukázat, že Jeseníky jsou ideální pro rodinnou dovolenou. Máme krásné turistické destinace, lyžařská střediska, wellness centra a další atrakce.”</w:t>
      </w:r>
    </w:p>
    <w:p>
      <w:pPr/>
      <w:r>
        <w:rPr/>
        <w:t xml:space="preserve">Jeseníky zaujaly mimo jiné tím, že tamní města spojila své síly do jednoho projektu.</w:t>
      </w:r>
    </w:p>
    <w:p>
      <w:pPr/>
      <w:r>
        <w:rPr/>
        <w:t xml:space="preserve">Libor Unverdorben (ANO), místostarosta Bruntálu: “Je to naše první společná prezentace a jsem rád, že spolupracujeme. Máme tak větší šanci Jeseníky zviditelnit.”</w:t>
      </w:r>
    </w:p>
    <w:p>
      <w:pPr/>
      <w:r>
        <w:rPr/>
        <w:t xml:space="preserve">Adam Kalous (ANO), starosta Jeseníku: “Jeseníky jsou jedny hory, přestože jsou rozděleny do Moravskoslezského a Olomouckého kraje. Ale žádná nezdravá rivalita mezi námi není.”</w:t>
      </w:r>
    </w:p>
    <w:p>
      <w:pPr/>
      <w:r>
        <w:rPr/>
        <w:t xml:space="preserve">Rodinné Jeseníky zaujaly i turistickými známkami.</w:t>
      </w:r>
    </w:p>
    <w:p>
      <w:pPr/>
      <w:r>
        <w:rPr/>
        <w:t xml:space="preserve">Ladislav Šín, spoluautor turistických známek: “Turistické známky jsou cestou, jak Jeseníky zviditelnit. Chceme tím městům pomoci v propagaci.”</w:t>
      </w:r>
    </w:p>
    <w:p>
      <w:pPr/>
      <w:r>
        <w:rPr/>
        <w:t xml:space="preserve">Veletrhy GO a Regiontour jsou v Brně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058/rodinne-jeseniky-na-veletrhu-go-a-regiontour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