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Převzali jsme titul v Senátu</w:t>
      </w:r>
    </w:p>
    <w:p>
      <w:pPr/>
      <w:r>
        <w:rPr/>
        <w:t xml:space="preserve">Do Prahy početnou výpravu vezl autobus s bannerem, který při svých cestách po celé České republice i Evropě propaguje Havířov jako vítěze soutěže Město stromů 2009 - 2010. Po slavnostním ceremoniálu výprava z Havířova navštívila také prostory Poslanecké sněmovny. Děti obdržely Pamětníčky Města stromů, do kterých si již mohly zaznamenat své zážitky z Prahy.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218/prevzali-jsme-titul-v-se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2026-06-09T23:03:39+02:00</dcterms:created>
  <dcterms:modified xsi:type="dcterms:W3CDTF">2026-06-09T23:03:39+02:00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